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9CEDF" w14:textId="0F0A4CCA" w:rsidR="00310E70" w:rsidRPr="00310E70" w:rsidRDefault="00310E70" w:rsidP="00310E70">
      <w:pPr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>Criteri per la formulazione dell’orario settimanale dei docenti</w:t>
      </w:r>
    </w:p>
    <w:p w14:paraId="08D3FB0B" w14:textId="79F8A39E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L'orario di servizio settimanale è regolato dall'art. 28 del CCNL Per la definizione dell’orario scolastico si dovranno tenere presenti alcuni vincoli di tipo strutturale che riguardano la scuola nel suo complesso e le attività didattiche nello specifico. L’orario viene elaborato a partire da questi vincoli. </w:t>
      </w:r>
    </w:p>
    <w:p w14:paraId="475280E7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Di conseguenza si dovrà dare la precedenza, nella stesura dell’orario, alle classi con insegnanti coinvolti in vincoli strutturali. </w:t>
      </w:r>
    </w:p>
    <w:p w14:paraId="432808B1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Vincoli strutturali: A. Insegnanti su più scuole/ spezzoni/part time B. Necessità di utilizzo di alcuni spazi comuni del plesso (palestra, </w:t>
      </w:r>
      <w:proofErr w:type="gramStart"/>
      <w:r w:rsidRPr="00482EDA">
        <w:rPr>
          <w:rFonts w:ascii="Times New Roman" w:eastAsia="Times New Roman" w:hAnsi="Times New Roman" w:cs="Times New Roman"/>
          <w:lang w:eastAsia="it-IT"/>
        </w:rPr>
        <w:t>laboratori,..</w:t>
      </w:r>
      <w:proofErr w:type="gramEnd"/>
      <w:r w:rsidRPr="00482EDA">
        <w:rPr>
          <w:rFonts w:ascii="Times New Roman" w:eastAsia="Times New Roman" w:hAnsi="Times New Roman" w:cs="Times New Roman"/>
          <w:lang w:eastAsia="it-IT"/>
        </w:rPr>
        <w:t xml:space="preserve">) C. IRC </w:t>
      </w:r>
    </w:p>
    <w:p w14:paraId="71E241EB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Vincoli didattici: I vincoli didattici sono determinati da scelte educative / metodologiche /organizzative, che tengono in particolare conto il benessere degli studenti. </w:t>
      </w:r>
    </w:p>
    <w:p w14:paraId="1007C97D" w14:textId="4452D7A8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>• L’orario di religione</w:t>
      </w:r>
      <w:r w:rsidR="008D475D">
        <w:rPr>
          <w:rFonts w:ascii="Times New Roman" w:eastAsia="Times New Roman" w:hAnsi="Times New Roman" w:cs="Times New Roman"/>
          <w:lang w:eastAsia="it-IT"/>
        </w:rPr>
        <w:t>/attività alternativa</w:t>
      </w:r>
      <w:r w:rsidRPr="00482EDA">
        <w:rPr>
          <w:rFonts w:ascii="Times New Roman" w:eastAsia="Times New Roman" w:hAnsi="Times New Roman" w:cs="Times New Roman"/>
          <w:lang w:eastAsia="it-IT"/>
        </w:rPr>
        <w:t xml:space="preserve"> viene elaborato da</w:t>
      </w:r>
      <w:r w:rsidR="008D475D">
        <w:rPr>
          <w:rFonts w:ascii="Times New Roman" w:eastAsia="Times New Roman" w:hAnsi="Times New Roman" w:cs="Times New Roman"/>
          <w:lang w:eastAsia="it-IT"/>
        </w:rPr>
        <w:t>lla commissione orario</w:t>
      </w:r>
      <w:r w:rsidRPr="00482EDA">
        <w:rPr>
          <w:rFonts w:ascii="Times New Roman" w:eastAsia="Times New Roman" w:hAnsi="Times New Roman" w:cs="Times New Roman"/>
          <w:lang w:eastAsia="it-IT"/>
        </w:rPr>
        <w:t xml:space="preserve"> per primo tenendo conto delle classi con alunni esonerati da IRC per accorpare il più possibile le ore di Attività Alternativa all’IRC. </w:t>
      </w:r>
    </w:p>
    <w:p w14:paraId="15C9704B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• Le compresenze andranno diluite nell’arco della settimana (pomeriggi compresi). </w:t>
      </w:r>
    </w:p>
    <w:p w14:paraId="6BE5A358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• L’orario dell’attività motoria, dell’uso della palestra e dei laboratori verrà elaborato prima dei singoli orari di classe tenendo conto, nei vari plessi, anche dell’utilizzo da parte di più ordini di scuola: infanzia-primaria e primaria-secondaria. </w:t>
      </w:r>
    </w:p>
    <w:p w14:paraId="63B8465A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sym w:font="Symbol" w:char="F0B7"/>
      </w:r>
      <w:r w:rsidRPr="00482EDA">
        <w:rPr>
          <w:rFonts w:ascii="Times New Roman" w:eastAsia="Times New Roman" w:hAnsi="Times New Roman" w:cs="Times New Roman"/>
          <w:lang w:eastAsia="it-IT"/>
        </w:rPr>
        <w:t xml:space="preserve"> L’orario degli interventi di potenziamento e sostegno verrà definito sulla base dell’orario generale delle attività didattiche, mirando a realizzare una equilibrata distribuzione del carico di lavoro degli studenti. </w:t>
      </w:r>
    </w:p>
    <w:p w14:paraId="2F6FCD61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• Diluire nel tempo l’allestimento delle manifestazioni finali. </w:t>
      </w:r>
    </w:p>
    <w:p w14:paraId="6F26BE2E" w14:textId="77777777" w:rsidR="00482EDA" w:rsidRPr="00482EDA" w:rsidRDefault="00482EDA" w:rsidP="00482EDA">
      <w:pPr>
        <w:rPr>
          <w:rFonts w:ascii="Times New Roman" w:eastAsia="Times New Roman" w:hAnsi="Times New Roman" w:cs="Times New Roman"/>
          <w:b/>
          <w:bCs/>
          <w:lang w:eastAsia="it-IT"/>
        </w:rPr>
      </w:pPr>
      <w:r w:rsidRPr="00482EDA">
        <w:rPr>
          <w:rFonts w:ascii="Times New Roman" w:eastAsia="Times New Roman" w:hAnsi="Times New Roman" w:cs="Times New Roman"/>
          <w:b/>
          <w:bCs/>
          <w:lang w:eastAsia="it-IT"/>
        </w:rPr>
        <w:t>Criteri per la formulazione dell'orario scolastico</w:t>
      </w:r>
    </w:p>
    <w:p w14:paraId="3C5AD08A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 L'orario settimanale delle lezioni è formulato, nei limiti stabiliti dai vincoli precedentemente indicati, secondo criteri didattici. </w:t>
      </w:r>
    </w:p>
    <w:p w14:paraId="02FF1248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>L'avvicendamento degli insegnanti e la funzionale distribuzione delle materie nel tempo hanno il preciso scopo di rendere più efficiente l'azione didattica, per cui si terranno presenti i seguenti criteri:</w:t>
      </w:r>
    </w:p>
    <w:p w14:paraId="541B3482" w14:textId="77777777" w:rsidR="008D475D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 - equilibrata distribuzione delle discipline nell’arco della giornata e della settimana; </w:t>
      </w:r>
    </w:p>
    <w:p w14:paraId="3125A511" w14:textId="77777777" w:rsidR="008D475D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- alternanza delle discipline “concettuali” e di attività pratiche, motorie ed espressive nell’orario giornaliero; </w:t>
      </w:r>
    </w:p>
    <w:p w14:paraId="0E6D06F6" w14:textId="34EF88B6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>- utilizzo razionale di tutti gli spazi</w:t>
      </w:r>
    </w:p>
    <w:p w14:paraId="07B0C4B2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- di norma le discipline con solo 2 ore settimanali non possono averle accoppiate in un solo giorno, tranne che, eventualmente, nella scuola primaria; </w:t>
      </w:r>
    </w:p>
    <w:p w14:paraId="2376830F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>- nell’ambito dello stesso giorno previsione, nei limiti del possibile, di una significativa alternanza di materie di insegnamento, in modo da comporre un orario didatticamente valido;</w:t>
      </w:r>
    </w:p>
    <w:p w14:paraId="148E983D" w14:textId="645C8D33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 - previsione di un monte ore giornaliero utilizzabile per le sostituzioni, sin dalla prima ora.</w:t>
      </w:r>
    </w:p>
    <w:p w14:paraId="3D732212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 - Nella formulazione dell'orario si terrà conto degli insegnanti che hanno due o più scuole, di particolari condizioni dei docenti. </w:t>
      </w:r>
    </w:p>
    <w:p w14:paraId="04EED214" w14:textId="77777777" w:rsid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- Inoltre, le situazioni di agio o disagio derivanti dall’elaborazione oraria saranno sottoposte a turnazione annuale. </w:t>
      </w:r>
    </w:p>
    <w:p w14:paraId="58FDEBF5" w14:textId="77777777" w:rsidR="00482EDA" w:rsidRPr="00482EDA" w:rsidRDefault="00482EDA" w:rsidP="00482EDA">
      <w:pPr>
        <w:rPr>
          <w:rFonts w:ascii="Times New Roman" w:eastAsia="Times New Roman" w:hAnsi="Times New Roman" w:cs="Times New Roman"/>
          <w:lang w:eastAsia="it-IT"/>
        </w:rPr>
      </w:pPr>
      <w:r w:rsidRPr="00482EDA">
        <w:rPr>
          <w:rFonts w:ascii="Times New Roman" w:eastAsia="Times New Roman" w:hAnsi="Times New Roman" w:cs="Times New Roman"/>
          <w:lang w:eastAsia="it-IT"/>
        </w:rPr>
        <w:t xml:space="preserve">Gli orari provvisori e definitivi saranno esaminati dal D.S. e poi firmati, protocollati e pubblicati all’albo dell’istituto. </w:t>
      </w:r>
    </w:p>
    <w:p w14:paraId="2051F3AB" w14:textId="77777777" w:rsidR="00580D5A" w:rsidRDefault="00000000"/>
    <w:sectPr w:rsidR="00580D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DA"/>
    <w:rsid w:val="00084096"/>
    <w:rsid w:val="00310E70"/>
    <w:rsid w:val="00482EDA"/>
    <w:rsid w:val="008348D5"/>
    <w:rsid w:val="008D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6B6DE4"/>
  <w15:chartTrackingRefBased/>
  <w15:docId w15:val="{67E2CBA1-6221-2A44-8F1E-B76A6EF2F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2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Di Pietra</cp:lastModifiedBy>
  <cp:revision>3</cp:revision>
  <dcterms:created xsi:type="dcterms:W3CDTF">2020-08-25T15:30:00Z</dcterms:created>
  <dcterms:modified xsi:type="dcterms:W3CDTF">2022-08-31T10:23:00Z</dcterms:modified>
</cp:coreProperties>
</file>