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/AUTORIZZAZIONESPOSTAMENTO TRAPLESSIALUNNI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29510C" w:rsidP="009E0467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3C3B68" w:rsidP="009E0467">
      <w:pPr>
        <w:pStyle w:val="Corpodeltesto"/>
        <w:spacing w:before="54"/>
        <w:jc w:val="both"/>
        <w:rPr>
          <w:rFonts w:ascii="Times New Roman" w:hAnsi="Times New Roman" w:cs="Times New Roman"/>
          <w:b w:val="0"/>
        </w:rPr>
      </w:pPr>
    </w:p>
    <w:p w:rsidR="003C3B68" w:rsidRPr="009E0467" w:rsidRDefault="0029510C" w:rsidP="009E0467">
      <w:pPr>
        <w:pStyle w:val="Corpodeltesto"/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AA221D" w:rsidRPr="00B40B7C" w:rsidRDefault="0029510C" w:rsidP="00B772F3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l’unità mobile 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sit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nella sede del Plesso di via Baviera, </w:t>
      </w:r>
      <w:r w:rsidR="00B40B7C" w:rsidRPr="00B40B7C">
        <w:rPr>
          <w:rFonts w:ascii="Times New Roman" w:eastAsia="Arial" w:hAnsi="Times New Roman" w:cs="Times New Roman"/>
          <w:sz w:val="20"/>
          <w:szCs w:val="20"/>
        </w:rPr>
        <w:t xml:space="preserve">Progetto </w:t>
      </w:r>
      <w:r w:rsidR="00B40B7C" w:rsidRPr="00B40B7C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“OCCHIO AI BIMBI”</w:t>
      </w:r>
      <w:r w:rsidR="00B40B7C" w:rsidRPr="00B40B7C">
        <w:rPr>
          <w:rFonts w:ascii="Times New Roman" w:hAnsi="Times New Roman" w:cs="Times New Roman"/>
          <w:b/>
          <w:bCs/>
          <w:sz w:val="20"/>
          <w:szCs w:val="20"/>
        </w:rPr>
        <w:t>, s</w:t>
      </w:r>
      <w:r w:rsidR="00B40B7C" w:rsidRPr="00B40B7C">
        <w:rPr>
          <w:rFonts w:ascii="Times New Roman" w:hAnsi="Times New Roman" w:cs="Times New Roman"/>
          <w:bCs/>
          <w:sz w:val="20"/>
          <w:szCs w:val="20"/>
        </w:rPr>
        <w:t xml:space="preserve">creening visivo per </w:t>
      </w:r>
      <w:r w:rsidR="00A43C60">
        <w:rPr>
          <w:rFonts w:ascii="Times New Roman" w:hAnsi="Times New Roman" w:cs="Times New Roman"/>
          <w:bCs/>
          <w:sz w:val="20"/>
          <w:szCs w:val="20"/>
        </w:rPr>
        <w:t>le classi prime della Scuola Primaria</w:t>
      </w:r>
      <w:r w:rsidR="00B40B7C" w:rsidRPr="00B40B7C">
        <w:rPr>
          <w:rFonts w:ascii="Times New Roman" w:hAnsi="Times New Roman" w:cs="Times New Roman"/>
          <w:bCs/>
          <w:sz w:val="20"/>
          <w:szCs w:val="20"/>
        </w:rPr>
        <w:t>. Programma di prevenzione dell’</w:t>
      </w:r>
      <w:proofErr w:type="spellStart"/>
      <w:r w:rsidR="00B40B7C" w:rsidRPr="00B40B7C">
        <w:rPr>
          <w:rFonts w:ascii="Times New Roman" w:hAnsi="Times New Roman" w:cs="Times New Roman"/>
          <w:bCs/>
          <w:sz w:val="20"/>
          <w:szCs w:val="20"/>
        </w:rPr>
        <w:t>ambliopia</w:t>
      </w:r>
      <w:proofErr w:type="spellEnd"/>
      <w:r w:rsidR="00B40B7C" w:rsidRPr="00B40B7C">
        <w:rPr>
          <w:rFonts w:ascii="Times New Roman" w:hAnsi="Times New Roman" w:cs="Times New Roman"/>
          <w:bCs/>
          <w:sz w:val="20"/>
          <w:szCs w:val="20"/>
        </w:rPr>
        <w:t xml:space="preserve"> e disturbi visivi in età pediatrica, </w:t>
      </w:r>
      <w:r w:rsidR="00B40B7C" w:rsidRPr="00B40B7C">
        <w:rPr>
          <w:rFonts w:ascii="Times New Roman" w:hAnsi="Times New Roman" w:cs="Times New Roman"/>
          <w:bCs/>
          <w:iCs/>
          <w:sz w:val="20"/>
          <w:szCs w:val="20"/>
        </w:rPr>
        <w:t>Martedì 29 Aprile 2025.</w:t>
      </w: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FA2106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9546C"/>
    <w:rsid w:val="001E2FF8"/>
    <w:rsid w:val="00250A8A"/>
    <w:rsid w:val="0029510C"/>
    <w:rsid w:val="003C3B68"/>
    <w:rsid w:val="00697DA5"/>
    <w:rsid w:val="007D49E1"/>
    <w:rsid w:val="009E0467"/>
    <w:rsid w:val="00A43C60"/>
    <w:rsid w:val="00AA221D"/>
    <w:rsid w:val="00B40B7C"/>
    <w:rsid w:val="00B772F3"/>
    <w:rsid w:val="00F14841"/>
    <w:rsid w:val="00F92CFC"/>
    <w:rsid w:val="00FA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A221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21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AA2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2025-05-19T18:31:00Z</dcterms:created>
  <dcterms:modified xsi:type="dcterms:W3CDTF">2025-05-19T18:31:00Z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