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5710" w:rsidRDefault="00000000">
      <w:pPr>
        <w:spacing w:after="1172" w:line="259" w:lineRule="auto"/>
        <w:ind w:left="-729" w:right="-480" w:firstLine="0"/>
        <w:jc w:val="left"/>
      </w:pPr>
      <w:r>
        <w:rPr>
          <w:noProof/>
        </w:rPr>
        <w:drawing>
          <wp:inline distT="0" distB="0" distL="0" distR="0">
            <wp:extent cx="6906895" cy="251714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06895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710" w:rsidRDefault="00000000">
      <w:pPr>
        <w:tabs>
          <w:tab w:val="center" w:pos="1233"/>
          <w:tab w:val="right" w:pos="9668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</w:rPr>
        <w:t xml:space="preserve">Circ. n. </w:t>
      </w:r>
      <w:r>
        <w:rPr>
          <w:rFonts w:ascii="Calibri" w:eastAsia="Calibri" w:hAnsi="Calibri" w:cs="Calibri"/>
        </w:rPr>
        <w:tab/>
        <w:t>A tutto il personale</w:t>
      </w:r>
    </w:p>
    <w:p w:rsidR="00A25710" w:rsidRDefault="00000000">
      <w:pPr>
        <w:spacing w:after="0" w:line="259" w:lineRule="auto"/>
        <w:ind w:left="10" w:right="1"/>
        <w:jc w:val="right"/>
      </w:pPr>
      <w:r>
        <w:rPr>
          <w:rFonts w:ascii="Calibri" w:eastAsia="Calibri" w:hAnsi="Calibri" w:cs="Calibri"/>
        </w:rPr>
        <w:t>Alla DSGA</w:t>
      </w:r>
    </w:p>
    <w:p w:rsidR="00A25710" w:rsidRDefault="00000000">
      <w:pPr>
        <w:spacing w:after="0" w:line="259" w:lineRule="auto"/>
        <w:ind w:left="10" w:right="1"/>
        <w:jc w:val="right"/>
      </w:pPr>
      <w:r>
        <w:rPr>
          <w:rFonts w:ascii="Calibri" w:eastAsia="Calibri" w:hAnsi="Calibri" w:cs="Calibri"/>
        </w:rPr>
        <w:t>Agli atti</w:t>
      </w:r>
    </w:p>
    <w:p w:rsidR="00A25710" w:rsidRDefault="00000000">
      <w:pPr>
        <w:spacing w:after="0" w:line="259" w:lineRule="auto"/>
        <w:ind w:left="10" w:right="1"/>
        <w:jc w:val="right"/>
      </w:pPr>
      <w:r>
        <w:rPr>
          <w:rFonts w:ascii="Calibri" w:eastAsia="Calibri" w:hAnsi="Calibri" w:cs="Calibri"/>
        </w:rPr>
        <w:t>Al sito web</w:t>
      </w:r>
    </w:p>
    <w:p w:rsidR="00A25710" w:rsidRDefault="00000000">
      <w:pPr>
        <w:spacing w:after="252" w:line="259" w:lineRule="auto"/>
        <w:ind w:left="10" w:right="1"/>
        <w:jc w:val="right"/>
      </w:pPr>
      <w:r>
        <w:rPr>
          <w:rFonts w:ascii="Calibri" w:eastAsia="Calibri" w:hAnsi="Calibri" w:cs="Calibri"/>
        </w:rPr>
        <w:t>Portale Argo</w:t>
      </w:r>
    </w:p>
    <w:p w:rsidR="008E1B15" w:rsidRPr="008E1B15" w:rsidRDefault="008E1B15" w:rsidP="008E1B15">
      <w:pPr>
        <w:pStyle w:val="p1"/>
        <w:jc w:val="both"/>
        <w:rPr>
          <w:sz w:val="24"/>
          <w:szCs w:val="24"/>
        </w:rPr>
      </w:pPr>
      <w:r w:rsidRPr="008E1B15">
        <w:rPr>
          <w:b/>
          <w:bCs/>
          <w:sz w:val="24"/>
          <w:szCs w:val="24"/>
        </w:rPr>
        <w:t>Oggetto</w:t>
      </w:r>
      <w:r w:rsidRPr="008E1B15">
        <w:rPr>
          <w:sz w:val="24"/>
          <w:szCs w:val="24"/>
        </w:rPr>
        <w:t>: Decreto del Ministro dell’istruzione e del merito n. 182 del 25 settembre 2025. Cessazioni</w:t>
      </w:r>
    </w:p>
    <w:p w:rsidR="008E1B15" w:rsidRDefault="008E1B15" w:rsidP="008E1B15">
      <w:pPr>
        <w:pStyle w:val="p1"/>
        <w:jc w:val="both"/>
        <w:rPr>
          <w:sz w:val="24"/>
          <w:szCs w:val="24"/>
        </w:rPr>
      </w:pPr>
      <w:r w:rsidRPr="008E1B15">
        <w:rPr>
          <w:sz w:val="24"/>
          <w:szCs w:val="24"/>
        </w:rPr>
        <w:t>dal servizio del personale scolastico dal 1° settembre 2026. Trattamento di quiescenza e di</w:t>
      </w:r>
      <w:r>
        <w:rPr>
          <w:sz w:val="24"/>
          <w:szCs w:val="24"/>
        </w:rPr>
        <w:t xml:space="preserve"> </w:t>
      </w:r>
      <w:r w:rsidRPr="008E1B15">
        <w:rPr>
          <w:sz w:val="24"/>
          <w:szCs w:val="24"/>
        </w:rPr>
        <w:t>previdenza. Indicazioni operative.</w:t>
      </w:r>
    </w:p>
    <w:p w:rsidR="008E1B15" w:rsidRPr="008E1B15" w:rsidRDefault="008E1B15" w:rsidP="008E1B15">
      <w:pPr>
        <w:pStyle w:val="p1"/>
        <w:jc w:val="both"/>
        <w:rPr>
          <w:sz w:val="24"/>
          <w:szCs w:val="24"/>
        </w:rPr>
      </w:pPr>
    </w:p>
    <w:p w:rsidR="00A25710" w:rsidRDefault="00000000">
      <w:pPr>
        <w:spacing w:after="256"/>
        <w:ind w:left="732" w:right="2"/>
      </w:pPr>
      <w:r>
        <w:t>Si trasmette alle SS.LL. per opportuna conoscenza quanto indicato in oggetto.</w:t>
      </w:r>
    </w:p>
    <w:p w:rsidR="00A25710" w:rsidRDefault="00000000">
      <w:pPr>
        <w:ind w:left="19" w:right="2"/>
      </w:pPr>
      <w:r>
        <w:t xml:space="preserve">In allegato </w:t>
      </w:r>
    </w:p>
    <w:p w:rsidR="00A25710" w:rsidRDefault="00000000">
      <w:pPr>
        <w:ind w:left="19" w:right="2"/>
      </w:pPr>
      <w:r>
        <w:t xml:space="preserve">Circolare MIM prot. n. </w:t>
      </w:r>
      <w:r w:rsidR="008E1B15">
        <w:t xml:space="preserve">205051 </w:t>
      </w:r>
      <w:r>
        <w:t xml:space="preserve">del </w:t>
      </w:r>
      <w:r w:rsidR="008E1B15">
        <w:t>25</w:t>
      </w:r>
      <w:r>
        <w:t>/0</w:t>
      </w:r>
      <w:r w:rsidR="008E1B15">
        <w:t>9</w:t>
      </w:r>
      <w:r>
        <w:t>/2025</w:t>
      </w:r>
    </w:p>
    <w:p w:rsidR="00A25710" w:rsidRDefault="008E1B15">
      <w:pPr>
        <w:ind w:left="19" w:right="2"/>
      </w:pPr>
      <w:r>
        <w:t>Decreto</w:t>
      </w:r>
      <w:r w:rsidR="00000000">
        <w:t xml:space="preserve"> MIM n. </w:t>
      </w:r>
      <w:r>
        <w:t xml:space="preserve">182 </w:t>
      </w:r>
      <w:r w:rsidR="00000000">
        <w:t xml:space="preserve">del </w:t>
      </w:r>
      <w:r>
        <w:t>25</w:t>
      </w:r>
      <w:r w:rsidR="00000000">
        <w:t>/0</w:t>
      </w:r>
      <w:r>
        <w:t>9</w:t>
      </w:r>
      <w:r w:rsidR="00000000">
        <w:t>/2025</w:t>
      </w:r>
    </w:p>
    <w:p w:rsidR="00A25710" w:rsidRDefault="008E1B15">
      <w:pPr>
        <w:spacing w:after="740"/>
        <w:ind w:left="19" w:right="2"/>
      </w:pPr>
      <w:r>
        <w:t>Tabella requisiti</w:t>
      </w:r>
    </w:p>
    <w:p w:rsidR="00A25710" w:rsidRDefault="00000000">
      <w:pPr>
        <w:spacing w:after="0" w:line="259" w:lineRule="auto"/>
        <w:ind w:left="6269" w:right="0" w:firstLine="0"/>
        <w:jc w:val="left"/>
      </w:pPr>
      <w:r>
        <w:rPr>
          <w:noProof/>
        </w:rPr>
        <w:drawing>
          <wp:inline distT="0" distB="0" distL="0" distR="0">
            <wp:extent cx="1714500" cy="1104900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5710">
      <w:pgSz w:w="11906" w:h="16838"/>
      <w:pgMar w:top="512" w:right="1114" w:bottom="1440" w:left="11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10"/>
    <w:rsid w:val="004D2F3E"/>
    <w:rsid w:val="008E1B15"/>
    <w:rsid w:val="00A2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4B26A8"/>
  <w15:docId w15:val="{6CEADC44-DDF2-8B44-9095-13B09800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" w:line="249" w:lineRule="auto"/>
      <w:ind w:left="24" w:right="17" w:hanging="10"/>
      <w:jc w:val="both"/>
    </w:pPr>
    <w:rPr>
      <w:rFonts w:ascii="Times New Roman" w:eastAsia="Times New Roman" w:hAnsi="Times New Roman" w:cs="Times New Roman"/>
      <w:color w:val="00000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8E1B15"/>
    <w:pPr>
      <w:spacing w:after="0" w:line="240" w:lineRule="auto"/>
      <w:ind w:left="0" w:right="0" w:firstLine="0"/>
      <w:jc w:val="left"/>
    </w:pPr>
    <w:rPr>
      <w:kern w:val="0"/>
      <w:sz w:val="18"/>
      <w:szCs w:val="18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cp:lastModifiedBy>Giuseppina Cucchiara</cp:lastModifiedBy>
  <cp:revision>2</cp:revision>
  <dcterms:created xsi:type="dcterms:W3CDTF">2025-09-30T10:37:00Z</dcterms:created>
  <dcterms:modified xsi:type="dcterms:W3CDTF">2025-09-30T10:37:00Z</dcterms:modified>
</cp:coreProperties>
</file>