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50" w:before="165" w:lineRule="auto"/>
        <w:jc w:val="center"/>
        <w:rPr>
          <w:rFonts w:ascii="Titillium Web" w:cs="Titillium Web" w:eastAsia="Titillium Web" w:hAnsi="Titillium Web"/>
          <w:b w:val="1"/>
          <w:color w:val="000000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0000"/>
          <w:sz w:val="36"/>
          <w:szCs w:val="36"/>
          <w:rtl w:val="0"/>
        </w:rPr>
        <w:t xml:space="preserve">MODELLO PROGETTI CURRICULARI</w:t>
      </w:r>
    </w:p>
    <w:p w:rsidR="00000000" w:rsidDel="00000000" w:rsidP="00000000" w:rsidRDefault="00000000" w:rsidRPr="00000000" w14:paraId="00000002">
      <w:pPr>
        <w:shd w:fill="ffffff" w:val="clear"/>
        <w:spacing w:after="150" w:before="165" w:lineRule="auto"/>
        <w:jc w:val="center"/>
        <w:rPr>
          <w:rFonts w:ascii="Titillium Web" w:cs="Titillium Web" w:eastAsia="Titillium Web" w:hAnsi="Titillium Web"/>
          <w:b w:val="1"/>
          <w:color w:val="000000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0000"/>
          <w:sz w:val="36"/>
          <w:szCs w:val="36"/>
          <w:rtl w:val="0"/>
        </w:rPr>
        <w:t xml:space="preserve">“AMPLIAMENTO DELL’OFFERTA FORMATIVA”</w:t>
      </w:r>
    </w:p>
    <w:p w:rsidR="00000000" w:rsidDel="00000000" w:rsidP="00000000" w:rsidRDefault="00000000" w:rsidRPr="00000000" w14:paraId="00000003">
      <w:pPr>
        <w:shd w:fill="ffffff" w:val="clear"/>
        <w:spacing w:after="150" w:before="165" w:lineRule="auto"/>
        <w:jc w:val="center"/>
        <w:rPr>
          <w:rFonts w:ascii="Titillium Web" w:cs="Titillium Web" w:eastAsia="Titillium Web" w:hAnsi="Titillium Web"/>
          <w:b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50" w:before="165" w:lineRule="auto"/>
        <w:rPr>
          <w:rFonts w:ascii="Titillium Web" w:cs="Titillium Web" w:eastAsia="Titillium Web" w:hAnsi="Titillium Web"/>
          <w:b w:val="1"/>
          <w:color w:val="000000"/>
          <w:sz w:val="29"/>
          <w:szCs w:val="29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0000"/>
          <w:sz w:val="29"/>
          <w:szCs w:val="29"/>
          <w:rtl w:val="0"/>
        </w:rPr>
        <w:t xml:space="preserve">ANNO SCOLASTICO:</w:t>
      </w:r>
    </w:p>
    <w:p w:rsidR="00000000" w:rsidDel="00000000" w:rsidP="00000000" w:rsidRDefault="00000000" w:rsidRPr="00000000" w14:paraId="00000005">
      <w:pPr>
        <w:shd w:fill="ffffff" w:val="clear"/>
        <w:spacing w:after="150" w:before="165" w:lineRule="auto"/>
        <w:rPr>
          <w:rFonts w:ascii="Titillium Web" w:cs="Titillium Web" w:eastAsia="Titillium Web" w:hAnsi="Titillium Web"/>
          <w:b w:val="1"/>
          <w:color w:val="0070c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50" w:before="165" w:lineRule="auto"/>
        <w:rPr>
          <w:rFonts w:ascii="Titillium Web" w:cs="Titillium Web" w:eastAsia="Titillium Web" w:hAnsi="Titillium Web"/>
          <w:b w:val="1"/>
          <w:color w:val="0070c0"/>
          <w:sz w:val="29"/>
          <w:szCs w:val="29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29"/>
          <w:szCs w:val="29"/>
          <w:rtl w:val="0"/>
        </w:rPr>
        <w:t xml:space="preserve">*TITOLO ATTIVITÀ (PROGETTO):</w:t>
      </w:r>
    </w:p>
    <w:p w:rsidR="00000000" w:rsidDel="00000000" w:rsidP="00000000" w:rsidRDefault="00000000" w:rsidRPr="00000000" w14:paraId="00000007">
      <w:pPr>
        <w:shd w:fill="ffffff" w:val="clear"/>
        <w:spacing w:after="150" w:before="165" w:lineRule="auto"/>
        <w:rPr>
          <w:rFonts w:ascii="Titillium Web" w:cs="Titillium Web" w:eastAsia="Titillium Web" w:hAnsi="Titillium Web"/>
          <w:b w:val="1"/>
          <w:color w:val="000000"/>
          <w:sz w:val="29"/>
          <w:szCs w:val="29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0000"/>
          <w:sz w:val="29"/>
          <w:szCs w:val="29"/>
          <w:rtl w:val="0"/>
        </w:rPr>
        <w:t xml:space="preserve">Responsabili del Progetto:</w:t>
      </w:r>
    </w:p>
    <w:p w:rsidR="00000000" w:rsidDel="00000000" w:rsidP="00000000" w:rsidRDefault="00000000" w:rsidRPr="00000000" w14:paraId="00000008">
      <w:pPr>
        <w:spacing w:before="165" w:lineRule="auto"/>
        <w:rPr>
          <w:rFonts w:ascii="Titillium Web" w:cs="Titillium Web" w:eastAsia="Titillium Web" w:hAnsi="Titillium Web"/>
          <w:b w:val="1"/>
          <w:color w:val="000000"/>
          <w:sz w:val="29"/>
          <w:szCs w:val="29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0000"/>
          <w:sz w:val="29"/>
          <w:szCs w:val="29"/>
          <w:rtl w:val="0"/>
        </w:rPr>
        <w:t xml:space="preserve">Classi coinvolte (ordine di scuola e sezione):</w:t>
      </w:r>
    </w:p>
    <w:p w:rsidR="00000000" w:rsidDel="00000000" w:rsidP="00000000" w:rsidRDefault="00000000" w:rsidRPr="00000000" w14:paraId="00000009">
      <w:pPr>
        <w:spacing w:before="165" w:lineRule="auto"/>
        <w:rPr>
          <w:rFonts w:ascii="Titillium Web" w:cs="Titillium Web" w:eastAsia="Titillium Web" w:hAnsi="Titillium Web"/>
          <w:b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  <w:rtl w:val="0"/>
        </w:rPr>
        <w:t xml:space="preserve">*Descrizione sintetica dell'attività con eventuale indicazione dell'area tematica di riferimento:</w:t>
      </w:r>
    </w:p>
    <w:p w:rsidR="00000000" w:rsidDel="00000000" w:rsidP="00000000" w:rsidRDefault="00000000" w:rsidRPr="00000000" w14:paraId="0000000B">
      <w:pPr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  <w:rtl w:val="0"/>
        </w:rPr>
        <w:t xml:space="preserve">* Indicare il collegamento con uno o più Obiettivi formativi prioritari del PTOF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5" w:before="0" w:line="240" w:lineRule="auto"/>
        <w:ind w:left="0" w:right="0" w:firstLine="0"/>
        <w:jc w:val="left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(segna con una x)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1.valorizzazione e potenziamento delle competenze linguistiche, con particolare riferimento all'italiano nonché alla lingua inglese e ad altre lingue dell'Unione europea, anche mediante l'utilizzo della metodologia Content language integrated learning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potenziamento delle competenze matematico-logiche e scientifiche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3.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4.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5.sviluppo di comportamenti responsabili ispirati alla conoscenza e al rispetto della legalità, della sostenibilità ambientale, dei beni paesaggistici, del patrimonio e delle attività culturali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6.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alfabetizzazione all'arte, alle tecniche e ai media di produzione e diffusione delle immagini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7.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8.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sviluppo delle competenze digitali degli studenti, con particolare riguardo al pensiero computazionale, all'utilizzo critico e consapevole dei social network e dei media nonché alla produzione e ai legami con il mondo del lavoro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9.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potenziamento delle metodologie laboratoriali e delle attività di laboratorio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10.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11.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valorizzazione della scuola intesa come comunità attiva, aperta al territorio e in grado di sviluppare e aumentare l'interazione con le famiglie e con la comunità locale, comprese le organizzazioni del terzo settore e le imprese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12.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13.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incremento dell'alternanza scuola-lavoro nel secondo ciclo di istruzione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14.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valorizzazione di percorsi formativi individualizzati e coinvolgimento degli alunni e degli studenti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15.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individuazione di percorsi e di sistemi funzionali alla premialità e alla valorizzazione del merito degli alunni e degli studenti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16.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highlight w:val="white"/>
          <w:u w:val="none"/>
          <w:vertAlign w:val="baseline"/>
          <w:rtl w:val="0"/>
        </w:rPr>
        <w:t xml:space="preserve">17.</w:t>
      </w: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definizione di un sistema di orientamento</w:t>
      </w:r>
    </w:p>
    <w:p w:rsidR="00000000" w:rsidDel="00000000" w:rsidP="00000000" w:rsidRDefault="00000000" w:rsidRPr="00000000" w14:paraId="0000001F">
      <w:pPr>
        <w:jc w:val="both"/>
        <w:rPr>
          <w:rFonts w:ascii="Titillium Web" w:cs="Titillium Web" w:eastAsia="Titillium Web" w:hAnsi="Titillium Web"/>
          <w:color w:val="212121"/>
          <w:shd w:fill="f9f9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tillium Web" w:cs="Titillium Web" w:eastAsia="Titillium Web" w:hAnsi="Titillium Web"/>
          <w:b w:val="1"/>
          <w:color w:val="0070c0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highlight w:val="white"/>
          <w:rtl w:val="0"/>
        </w:rPr>
        <w:t xml:space="preserve">* Indicare il collegamento con una o più Priorità desunte dal RAV: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5" w:before="0" w:line="240" w:lineRule="auto"/>
        <w:ind w:left="0" w:right="0" w:firstLine="0"/>
        <w:jc w:val="both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(segna con una x)</w:t>
      </w:r>
    </w:p>
    <w:p w:rsidR="00000000" w:rsidDel="00000000" w:rsidP="00000000" w:rsidRDefault="00000000" w:rsidRPr="00000000" w14:paraId="00000022">
      <w:pPr>
        <w:jc w:val="both"/>
        <w:rPr>
          <w:rFonts w:ascii="Titillium Web" w:cs="Titillium Web" w:eastAsia="Titillium Web" w:hAnsi="Titillium Web"/>
          <w:b w:val="1"/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tillium Web" w:cs="Titillium Web" w:eastAsia="Titillium Web" w:hAnsi="Titillium Web"/>
          <w:b w:val="1"/>
          <w:color w:val="0070c0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highlight w:val="white"/>
          <w:rtl w:val="0"/>
        </w:rPr>
        <w:t xml:space="preserve">RISULTATI SCOLASTICI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AUMENTO DEL SUCCESSO SCOLASTICO IN RELAZIONE AL POTENZIAMENTO DELL’ACQUISIZIONE DELLE COMPETENZE CHIAVE</w:t>
      </w:r>
    </w:p>
    <w:p w:rsidR="00000000" w:rsidDel="00000000" w:rsidP="00000000" w:rsidRDefault="00000000" w:rsidRPr="00000000" w14:paraId="00000025">
      <w:pPr>
        <w:jc w:val="both"/>
        <w:rPr>
          <w:rFonts w:ascii="Titillium Web" w:cs="Titillium Web" w:eastAsia="Titillium Web" w:hAnsi="Titillium Web"/>
          <w:b w:val="1"/>
          <w:color w:val="0070c0"/>
          <w:shd w:fill="f9f9f9" w:val="clear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hd w:fill="f9f9f9" w:val="clear"/>
          <w:rtl w:val="0"/>
        </w:rPr>
        <w:t xml:space="preserve">RISULTATI NELLE PROVE STANDARDIZZATE NAZIONALI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  <w:rtl w:val="0"/>
        </w:rPr>
        <w:t xml:space="preserve">RIDUZIONE DEL NUMERO DI ALUNNI CLASSIFICATI NEI LIVELLI 1 E 2 NELLE PROVE INVALSI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4"/>
          <w:szCs w:val="24"/>
          <w:u w:val="none"/>
          <w:shd w:fill="f9f9f9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color w:val="0070c0"/>
          <w:sz w:val="28"/>
          <w:szCs w:val="28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  <w:rtl w:val="0"/>
        </w:rPr>
        <w:t xml:space="preserve">*Risultati attesi (sintesi):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165" w:lineRule="auto"/>
        <w:jc w:val="both"/>
        <w:rPr>
          <w:rFonts w:ascii="Titillium Web" w:cs="Titillium Web" w:eastAsia="Titillium Web" w:hAnsi="Titillium Web"/>
          <w:b w:val="1"/>
          <w:color w:val="0070c0"/>
          <w:sz w:val="32"/>
          <w:szCs w:val="3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32"/>
          <w:szCs w:val="32"/>
          <w:rtl w:val="0"/>
        </w:rPr>
        <w:t xml:space="preserve">*DESTINATARI: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5" w:before="0" w:line="240" w:lineRule="auto"/>
        <w:ind w:left="0" w:right="0" w:firstLine="0"/>
        <w:jc w:val="both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(segna con una x):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  <w:rtl w:val="0"/>
        </w:rPr>
        <w:t xml:space="preserve">Gruppi classe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  <w:rtl w:val="0"/>
        </w:rPr>
        <w:t xml:space="preserve">Classi aperte verticali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  <w:rtl w:val="0"/>
        </w:rPr>
        <w:t xml:space="preserve">Classi aperte parallele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  <w:rtl w:val="0"/>
        </w:rPr>
        <w:t xml:space="preserve">Risorse esterne (specificare):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70c0"/>
          <w:sz w:val="29"/>
          <w:szCs w:val="29"/>
          <w:u w:val="none"/>
          <w:shd w:fill="auto" w:val="clear"/>
          <w:vertAlign w:val="baseline"/>
          <w:rtl w:val="0"/>
        </w:rPr>
        <w:t xml:space="preserve">Altro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5" w:before="0" w:line="240" w:lineRule="auto"/>
        <w:ind w:left="0" w:right="0" w:firstLine="0"/>
        <w:jc w:val="both"/>
        <w:rPr>
          <w:rFonts w:ascii="Titillium Web" w:cs="Titillium Web" w:eastAsia="Titillium Web" w:hAnsi="Titillium Web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*DURATA/TEMPI: dal               </w:t>
        <w:tab/>
        <w:tab/>
        <w:t xml:space="preserve">al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5" w:before="0" w:line="240" w:lineRule="auto"/>
        <w:ind w:left="0" w:right="0" w:firstLine="0"/>
        <w:jc w:val="both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(segna con una x):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Primo quadrimestre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Secondo quadrimestre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Una parte dell’anno scolastico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Tutto l’anno scolastico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37">
      <w:pPr>
        <w:jc w:val="both"/>
        <w:rPr>
          <w:rFonts w:ascii="Titillium Web" w:cs="Titillium Web" w:eastAsia="Titillium Web" w:hAnsi="Titillium Web"/>
          <w:b w:val="1"/>
          <w:color w:val="21212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Titillium Web" w:cs="Titillium Web" w:eastAsia="Titillium Web" w:hAnsi="Titillium Web"/>
          <w:b w:val="1"/>
          <w:color w:val="212121"/>
          <w:sz w:val="32"/>
          <w:szCs w:val="32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212121"/>
          <w:sz w:val="32"/>
          <w:szCs w:val="32"/>
          <w:highlight w:val="white"/>
          <w:rtl w:val="0"/>
        </w:rPr>
        <w:t xml:space="preserve">*OBIETTIVI:</w:t>
      </w:r>
    </w:p>
    <w:p w:rsidR="00000000" w:rsidDel="00000000" w:rsidP="00000000" w:rsidRDefault="00000000" w:rsidRPr="00000000" w14:paraId="00000039">
      <w:pPr>
        <w:jc w:val="both"/>
        <w:rPr>
          <w:rFonts w:ascii="Titillium Web" w:cs="Titillium Web" w:eastAsia="Titillium Web" w:hAnsi="Titillium Web"/>
          <w:b w:val="1"/>
          <w:color w:val="21212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Titillium Web" w:cs="Titillium Web" w:eastAsia="Titillium Web" w:hAnsi="Titillium Web"/>
          <w:b w:val="1"/>
          <w:color w:val="212121"/>
          <w:sz w:val="32"/>
          <w:szCs w:val="32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212121"/>
          <w:sz w:val="32"/>
          <w:szCs w:val="32"/>
          <w:highlight w:val="white"/>
          <w:rtl w:val="0"/>
        </w:rPr>
        <w:t xml:space="preserve">*CONTENUTI:</w:t>
      </w:r>
    </w:p>
    <w:p w:rsidR="00000000" w:rsidDel="00000000" w:rsidP="00000000" w:rsidRDefault="00000000" w:rsidRPr="00000000" w14:paraId="0000003B">
      <w:pPr>
        <w:jc w:val="both"/>
        <w:rPr>
          <w:rFonts w:ascii="Titillium Web" w:cs="Titillium Web" w:eastAsia="Titillium Web" w:hAnsi="Titillium Web"/>
          <w:b w:val="1"/>
          <w:color w:val="21212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Titillium Web" w:cs="Titillium Web" w:eastAsia="Titillium Web" w:hAnsi="Titillium Web"/>
          <w:b w:val="1"/>
          <w:color w:val="212121"/>
          <w:sz w:val="32"/>
          <w:szCs w:val="32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212121"/>
          <w:sz w:val="32"/>
          <w:szCs w:val="32"/>
          <w:highlight w:val="white"/>
          <w:rtl w:val="0"/>
        </w:rPr>
        <w:t xml:space="preserve">*METODOLOGIE E STRATEGIE: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COOPERATIVE LEARNING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CLASSI APERTE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GRUPPI DI LIVELLO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FLIPPED CLASSROOM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COMUNICAZIONE ALTERNATIVA AUMENTATIVA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METODO ABA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METODO FEUERSTEIN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ALTRA METODOLOGIA DIDATTICA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tillium Web" w:cs="Titillium Web" w:eastAsia="Titillium Web" w:hAnsi="Titillium Web"/>
          <w:b w:val="1"/>
          <w:i w:val="0"/>
          <w:smallCaps w:val="0"/>
          <w:strike w:val="0"/>
          <w:color w:val="0070c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rFonts w:ascii="Titillium Web" w:cs="Titillium Web" w:eastAsia="Titillium Web" w:hAnsi="Titillium Web"/>
          <w:b w:val="1"/>
          <w:color w:val="0070c0"/>
          <w:sz w:val="32"/>
          <w:szCs w:val="32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32"/>
          <w:szCs w:val="32"/>
          <w:highlight w:val="white"/>
          <w:rtl w:val="0"/>
        </w:rPr>
        <w:t xml:space="preserve">*RISORSE MATERIALI NECESSARIE</w:t>
      </w:r>
    </w:p>
    <w:p w:rsidR="00000000" w:rsidDel="00000000" w:rsidP="00000000" w:rsidRDefault="00000000" w:rsidRPr="00000000" w14:paraId="00000047">
      <w:pPr>
        <w:jc w:val="both"/>
        <w:rPr>
          <w:rFonts w:ascii="Titillium Web" w:cs="Titillium Web" w:eastAsia="Titillium Web" w:hAnsi="Titillium Web"/>
          <w:color w:val="212121"/>
          <w:sz w:val="28"/>
          <w:szCs w:val="28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color w:val="212121"/>
          <w:sz w:val="28"/>
          <w:szCs w:val="28"/>
          <w:highlight w:val="white"/>
          <w:rtl w:val="0"/>
        </w:rPr>
        <w:t xml:space="preserve">(segna con una X)</w:t>
      </w:r>
    </w:p>
    <w:p w:rsidR="00000000" w:rsidDel="00000000" w:rsidP="00000000" w:rsidRDefault="00000000" w:rsidRPr="00000000" w14:paraId="00000048">
      <w:pPr>
        <w:jc w:val="both"/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  <w:rtl w:val="0"/>
        </w:rPr>
        <w:t xml:space="preserve">LABORATORI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Con collegamento ad internet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Disegno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Informatica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Lingue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Multimediale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Risorse esterne (specificare)</w:t>
      </w:r>
    </w:p>
    <w:p w:rsidR="00000000" w:rsidDel="00000000" w:rsidP="00000000" w:rsidRDefault="00000000" w:rsidRPr="00000000" w14:paraId="00000050">
      <w:pPr>
        <w:jc w:val="both"/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  <w:rtl w:val="0"/>
        </w:rPr>
        <w:t xml:space="preserve">BIBLIOTECHE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Classica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Informatizzata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Risorse esterne (specificare)</w:t>
      </w:r>
    </w:p>
    <w:p w:rsidR="00000000" w:rsidDel="00000000" w:rsidP="00000000" w:rsidRDefault="00000000" w:rsidRPr="00000000" w14:paraId="00000055">
      <w:pPr>
        <w:jc w:val="both"/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  <w:rtl w:val="0"/>
        </w:rPr>
        <w:t xml:space="preserve">AULE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Concerti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Magna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Proiezioni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Teatro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Aula generica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Altro (specificare):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Risorse esterne (specificare):</w:t>
      </w:r>
    </w:p>
    <w:p w:rsidR="00000000" w:rsidDel="00000000" w:rsidP="00000000" w:rsidRDefault="00000000" w:rsidRPr="00000000" w14:paraId="0000005D">
      <w:pPr>
        <w:jc w:val="both"/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  <w:rtl w:val="0"/>
        </w:rPr>
        <w:t xml:space="preserve">STRUTTURE SPORTIVE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Calcetto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Campo Basket-pallavolo all’aperto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Palestre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Altro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Strutture esterne (specificare)</w:t>
      </w:r>
    </w:p>
    <w:p w:rsidR="00000000" w:rsidDel="00000000" w:rsidP="00000000" w:rsidRDefault="00000000" w:rsidRPr="00000000" w14:paraId="00000063">
      <w:pPr>
        <w:jc w:val="both"/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color w:val="0070c0"/>
          <w:sz w:val="28"/>
          <w:szCs w:val="28"/>
          <w:highlight w:val="white"/>
          <w:rtl w:val="0"/>
        </w:rPr>
        <w:t xml:space="preserve">RISORSE PROFESSIONALI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Esterno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Interno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Altro</w:t>
      </w:r>
    </w:p>
    <w:p w:rsidR="00000000" w:rsidDel="00000000" w:rsidP="00000000" w:rsidRDefault="00000000" w:rsidRPr="00000000" w14:paraId="00000067">
      <w:pPr>
        <w:jc w:val="both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both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*MATERIALI DI FACILE CONSUMO PREVISTI:</w:t>
      </w:r>
    </w:p>
    <w:p w:rsidR="00000000" w:rsidDel="00000000" w:rsidP="00000000" w:rsidRDefault="00000000" w:rsidRPr="00000000" w14:paraId="00000069">
      <w:pPr>
        <w:jc w:val="both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 *EVENTUALE PRODOTTO FINALE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5" w:before="0" w:line="240" w:lineRule="auto"/>
        <w:ind w:left="0" w:right="0" w:firstLine="0"/>
        <w:jc w:val="both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(segna con una x):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Manifestazione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Esposizione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Gare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Prodotto multimediale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212121"/>
          <w:sz w:val="28"/>
          <w:szCs w:val="28"/>
          <w:highlight w:val="white"/>
          <w:u w:val="none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72">
      <w:pPr>
        <w:jc w:val="both"/>
        <w:rPr>
          <w:b w:val="1"/>
          <w:color w:val="0070c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b w:val="1"/>
          <w:color w:val="0070c0"/>
          <w:sz w:val="32"/>
          <w:szCs w:val="32"/>
        </w:rPr>
      </w:pPr>
      <w:r w:rsidDel="00000000" w:rsidR="00000000" w:rsidRPr="00000000">
        <w:rPr>
          <w:b w:val="1"/>
          <w:color w:val="0070c0"/>
          <w:sz w:val="32"/>
          <w:szCs w:val="32"/>
          <w:rtl w:val="0"/>
        </w:rPr>
        <w:t xml:space="preserve">*EVENTUALE APPROFONDIMENTO:</w:t>
      </w:r>
    </w:p>
    <w:sectPr>
      <w:footerReference r:id="rId6" w:type="default"/>
      <w:footerReference r:id="rId7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/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