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Pr="001B17F6" w:rsidRDefault="00324F53">
      <w:pPr>
        <w:rPr>
          <w:rFonts w:cstheme="minorHAnsi"/>
          <w:noProof/>
          <w:sz w:val="20"/>
          <w:szCs w:val="20"/>
        </w:rPr>
      </w:pPr>
      <w:r w:rsidRPr="001B17F6">
        <w:rPr>
          <w:rFonts w:cstheme="minorHAnsi"/>
          <w:noProof/>
          <w:sz w:val="20"/>
          <w:szCs w:val="20"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17F6" w:rsidRPr="001B17F6" w:rsidRDefault="001B17F6" w:rsidP="001B17F6">
      <w:pPr>
        <w:rPr>
          <w:rFonts w:cstheme="minorHAnsi"/>
          <w:sz w:val="20"/>
          <w:szCs w:val="20"/>
        </w:rPr>
      </w:pPr>
    </w:p>
    <w:p w:rsidR="001B17F6" w:rsidRPr="001B17F6" w:rsidRDefault="001B17F6" w:rsidP="001B17F6">
      <w:pPr>
        <w:rPr>
          <w:rFonts w:cstheme="minorHAnsi"/>
          <w:noProof/>
          <w:sz w:val="20"/>
          <w:szCs w:val="20"/>
        </w:rPr>
      </w:pPr>
    </w:p>
    <w:p w:rsidR="001B17F6" w:rsidRPr="001B17F6" w:rsidRDefault="001B17F6" w:rsidP="001B17F6">
      <w:pPr>
        <w:spacing w:before="100" w:beforeAutospacing="1" w:after="100" w:afterAutospacing="1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36"/>
          <w:sz w:val="20"/>
          <w:szCs w:val="20"/>
          <w:lang w:eastAsia="it-IT"/>
          <w14:ligatures w14:val="none"/>
        </w:rPr>
        <w:t>PROCEDURA REGOLAMENTARE PER IL PRELIEVO ANTICIPATO DEGLI ALUNNI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1. Finalità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La presente procedura disciplina le modalità di prelievo anticipato degli alunni durante l’orario scolastico, garantendo:</w:t>
      </w:r>
    </w:p>
    <w:p w:rsidR="001B17F6" w:rsidRPr="001B17F6" w:rsidRDefault="001B17F6" w:rsidP="001B17F6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tutela del minore,</w:t>
      </w:r>
    </w:p>
    <w:p w:rsidR="001B17F6" w:rsidRPr="001B17F6" w:rsidRDefault="001B17F6" w:rsidP="001B17F6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sicurezza degli ambienti scolastici,</w:t>
      </w:r>
    </w:p>
    <w:p w:rsidR="001B17F6" w:rsidRPr="001B17F6" w:rsidRDefault="001B17F6" w:rsidP="001B17F6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regolarità delle attività didattiche,</w:t>
      </w:r>
    </w:p>
    <w:p w:rsidR="001B17F6" w:rsidRPr="001B17F6" w:rsidRDefault="001B17F6" w:rsidP="001B17F6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adeguata vigilanza da parte del personale.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2. Soggetti autorizzati al prelievo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Sono autorizzati al prelievo:</w:t>
      </w:r>
    </w:p>
    <w:p w:rsidR="001B17F6" w:rsidRPr="001B17F6" w:rsidRDefault="001B17F6" w:rsidP="001B17F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 genitori esercenti la responsabilità genitoriale;</w:t>
      </w:r>
    </w:p>
    <w:p w:rsidR="001B17F6" w:rsidRPr="001B17F6" w:rsidRDefault="001B17F6" w:rsidP="001B17F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 delegati maggiorenni indicati per iscritto;</w:t>
      </w:r>
    </w:p>
    <w:p w:rsidR="001B17F6" w:rsidRPr="001B17F6" w:rsidRDefault="001B17F6" w:rsidP="001B17F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altri soggetti indicati da provvedimenti dell’Autorità giudiziaria.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L’alunno </w:t>
      </w: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non può essere consegnato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a persone non autorizzate.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3. Comunicazione del prelie</w:t>
      </w:r>
      <w:r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vo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La famiglia deve:</w:t>
      </w:r>
    </w:p>
    <w:p w:rsidR="001B17F6" w:rsidRPr="001B17F6" w:rsidRDefault="001B17F6" w:rsidP="001B17F6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comunicare in anticipo il prelievo;</w:t>
      </w:r>
    </w:p>
    <w:p w:rsidR="001B17F6" w:rsidRPr="001B17F6" w:rsidRDefault="001B17F6" w:rsidP="001B17F6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attendere nei luoghi indicati dalla scuola;</w:t>
      </w:r>
    </w:p>
    <w:p w:rsidR="001B17F6" w:rsidRPr="001B17F6" w:rsidRDefault="001B17F6" w:rsidP="001B17F6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non accedere autonomamente ai piani o alle aule.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4. Limiti operativi per il prelievo anticipat</w:t>
      </w:r>
      <w:r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o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 xml:space="preserve"> 4.1 Prelievo consentito esclusivamente al cambio dell’ora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Il prelievo anticipato può avvenire </w:t>
      </w:r>
      <w:r w:rsidRPr="001B17F6">
        <w:rPr>
          <w:rFonts w:eastAsia="Times New Roman" w:cstheme="minorHAnsi"/>
          <w:b/>
          <w:bCs/>
          <w:kern w:val="0"/>
          <w:sz w:val="20"/>
          <w:szCs w:val="20"/>
          <w:u w:val="single"/>
          <w:lang w:eastAsia="it-IT"/>
          <w14:ligatures w14:val="none"/>
        </w:rPr>
        <w:t>solo ed esclusivamente al cambio dell’ora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, al fine di:</w:t>
      </w:r>
    </w:p>
    <w:p w:rsidR="001B17F6" w:rsidRPr="001B17F6" w:rsidRDefault="001B17F6" w:rsidP="001B17F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non interrompere la lezione;</w:t>
      </w:r>
    </w:p>
    <w:p w:rsidR="001B17F6" w:rsidRPr="001B17F6" w:rsidRDefault="001B17F6" w:rsidP="001B17F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lastRenderedPageBreak/>
        <w:t>garantire uno spostamento ordinato dell’alunno;</w:t>
      </w:r>
    </w:p>
    <w:p w:rsidR="001B17F6" w:rsidRPr="001B17F6" w:rsidRDefault="001B17F6" w:rsidP="001B17F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assicurare la vigilanza da parte del personale.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Il prelievo non è consentito durante la lezione, salvo casi urgenti.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 xml:space="preserve"> 4.2 Attività in spazi attrezzati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Nel caso di attività svolte in:</w:t>
      </w:r>
    </w:p>
    <w:p w:rsidR="001B17F6" w:rsidRPr="001B17F6" w:rsidRDefault="001B17F6" w:rsidP="001B17F6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palestra,</w:t>
      </w:r>
    </w:p>
    <w:p w:rsidR="001B17F6" w:rsidRPr="001B17F6" w:rsidRDefault="001B17F6" w:rsidP="001B17F6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laboratori (scientifici, tecnologici, artistici),</w:t>
      </w:r>
    </w:p>
    <w:p w:rsidR="001B17F6" w:rsidRPr="001B17F6" w:rsidRDefault="001B17F6" w:rsidP="001B17F6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cortili e spazi esterni attrezzati,</w:t>
      </w:r>
    </w:p>
    <w:p w:rsidR="001B17F6" w:rsidRPr="001B17F6" w:rsidRDefault="001B17F6" w:rsidP="001B17F6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aule speciali,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il prelievo </w:t>
      </w: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può avvenire esclusivamente al termine dell’attività in corso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, per motivi di sicurezza e continuità.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4.3 Uscite didattiche o attività esterne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Durante:</w:t>
      </w:r>
    </w:p>
    <w:p w:rsidR="001B17F6" w:rsidRPr="001B17F6" w:rsidRDefault="001B17F6" w:rsidP="001B17F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uscite didattiche,</w:t>
      </w:r>
    </w:p>
    <w:p w:rsidR="001B17F6" w:rsidRPr="001B17F6" w:rsidRDefault="001B17F6" w:rsidP="001B17F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visite guidate,</w:t>
      </w:r>
    </w:p>
    <w:p w:rsidR="001B17F6" w:rsidRPr="001B17F6" w:rsidRDefault="001B17F6" w:rsidP="001B17F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attività fuori sede,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non è possibile prelevare l’alunno durante lo svolgimento dell’attività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.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Il prelievo è consentito </w:t>
      </w: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solo al termine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, nel luogo e nel momento stabilito dal docente accompagnatore o dalla scuola.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5. Procedura di prelievo</w:t>
      </w:r>
    </w:p>
    <w:p w:rsidR="001B17F6" w:rsidRPr="001B17F6" w:rsidRDefault="001B17F6" w:rsidP="001B17F6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 genitore/delegato si presenta all’ingresso o in segreteria.</w:t>
      </w:r>
    </w:p>
    <w:p w:rsidR="001B17F6" w:rsidRPr="001B17F6" w:rsidRDefault="001B17F6" w:rsidP="001B17F6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 personale verifica identità e autorizzazione.</w:t>
      </w:r>
    </w:p>
    <w:p w:rsidR="001B17F6" w:rsidRPr="001B17F6" w:rsidRDefault="001B17F6" w:rsidP="001B17F6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Un collaboratore scolastico accompagna l’alunno.</w:t>
      </w:r>
    </w:p>
    <w:p w:rsidR="001B17F6" w:rsidRPr="001B17F6" w:rsidRDefault="001B17F6" w:rsidP="001B17F6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 prelievo viene registrato nel registro dei prelievi/elettronico.</w:t>
      </w:r>
    </w:p>
    <w:p w:rsidR="001B17F6" w:rsidRPr="001B17F6" w:rsidRDefault="001B17F6" w:rsidP="001B17F6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 genitore firma la presa in carico.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6. Possibilità di diniego temporaneo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La scuola può negare momentaneamente il prelievo quando: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6.1 Motivi giuridici</w:t>
      </w:r>
    </w:p>
    <w:p w:rsidR="001B17F6" w:rsidRPr="001B17F6" w:rsidRDefault="001B17F6" w:rsidP="001B17F6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genitore non autorizzato;</w:t>
      </w:r>
    </w:p>
    <w:p w:rsidR="001B17F6" w:rsidRPr="001B17F6" w:rsidRDefault="001B17F6" w:rsidP="001B17F6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provvedimenti dell’Autorità giudiziaria che limitano l’affido.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6.2 Motivi di sicurezza</w:t>
      </w:r>
    </w:p>
    <w:p w:rsidR="001B17F6" w:rsidRPr="001B17F6" w:rsidRDefault="001B17F6" w:rsidP="001B17F6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genitore in evidente stato di alterazione;</w:t>
      </w:r>
    </w:p>
    <w:p w:rsidR="001B17F6" w:rsidRPr="001B17F6" w:rsidRDefault="001B17F6" w:rsidP="001B17F6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situazioni che mettono a rischio il minore.</w:t>
      </w:r>
    </w:p>
    <w:p w:rsidR="001B17F6" w:rsidRPr="001B17F6" w:rsidRDefault="001B17F6" w:rsidP="001B17F6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6.3 Prelievi ripetuti e ingiustificati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lastRenderedPageBreak/>
        <w:t>In caso di prelievi frequenti:</w:t>
      </w:r>
    </w:p>
    <w:p w:rsidR="001B17F6" w:rsidRPr="001B17F6" w:rsidRDefault="001B17F6" w:rsidP="001B17F6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convocazione dei genitori;</w:t>
      </w:r>
    </w:p>
    <w:p w:rsidR="001B17F6" w:rsidRPr="001B17F6" w:rsidRDefault="001B17F6" w:rsidP="001B17F6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richiamo scritto per irregolarità nella frequenza;</w:t>
      </w:r>
    </w:p>
    <w:p w:rsidR="001B17F6" w:rsidRPr="001B17F6" w:rsidRDefault="001B17F6" w:rsidP="001B17F6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eventuale segnalazione ai servizi competenti solo se necessario</w:t>
      </w:r>
      <w:r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7. Responsabilità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u w:val="single"/>
          <w:lang w:eastAsia="it-IT"/>
          <w14:ligatures w14:val="none"/>
        </w:rPr>
        <w:t>La responsabilità della scuola cessa al momento della firma del ritiro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.</w:t>
      </w: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br/>
        <w:t>Da quel momento la responsabilità sul minore ricade interamente sul genitore/delegato.</w:t>
      </w:r>
    </w:p>
    <w:p w:rsidR="001B17F6" w:rsidRPr="001B17F6" w:rsidRDefault="001B17F6" w:rsidP="001B17F6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8. Pubblicazione e validità</w:t>
      </w:r>
    </w:p>
    <w:p w:rsidR="001B17F6" w:rsidRPr="001B17F6" w:rsidRDefault="001B17F6" w:rsidP="001B17F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La procedura:</w:t>
      </w:r>
    </w:p>
    <w:p w:rsidR="001B17F6" w:rsidRPr="001B17F6" w:rsidRDefault="001B17F6" w:rsidP="001B17F6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è parte integrante del Regolamento d’Istituto;</w:t>
      </w:r>
    </w:p>
    <w:p w:rsidR="001B17F6" w:rsidRPr="001B17F6" w:rsidRDefault="001B17F6" w:rsidP="001B17F6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è richiamata nel Patto Educativo di Corresponsabilità;</w:t>
      </w:r>
    </w:p>
    <w:p w:rsidR="001B17F6" w:rsidRPr="001B17F6" w:rsidRDefault="001B17F6" w:rsidP="001B17F6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è pubblicata sul sito della scuola;</w:t>
      </w:r>
    </w:p>
    <w:p w:rsidR="001B17F6" w:rsidRPr="001B17F6" w:rsidRDefault="001B17F6" w:rsidP="001B17F6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1B17F6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entra in vigore dopo l’approvazione del Consiglio di Istituto.</w:t>
      </w:r>
    </w:p>
    <w:p w:rsidR="001B17F6" w:rsidRPr="001B17F6" w:rsidRDefault="001B17F6" w:rsidP="001B17F6">
      <w:pPr>
        <w:rPr>
          <w:rFonts w:cstheme="minorHAnsi"/>
          <w:sz w:val="20"/>
          <w:szCs w:val="20"/>
        </w:rPr>
      </w:pPr>
    </w:p>
    <w:sectPr w:rsidR="001B17F6" w:rsidRPr="001B17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AA4"/>
    <w:multiLevelType w:val="multilevel"/>
    <w:tmpl w:val="0584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26ED1"/>
    <w:multiLevelType w:val="multilevel"/>
    <w:tmpl w:val="12C0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B3A96"/>
    <w:multiLevelType w:val="multilevel"/>
    <w:tmpl w:val="B472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B119B"/>
    <w:multiLevelType w:val="multilevel"/>
    <w:tmpl w:val="29AA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02877"/>
    <w:multiLevelType w:val="multilevel"/>
    <w:tmpl w:val="4F70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465B7"/>
    <w:multiLevelType w:val="multilevel"/>
    <w:tmpl w:val="C12E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F0A6A"/>
    <w:multiLevelType w:val="multilevel"/>
    <w:tmpl w:val="81C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4D5066"/>
    <w:multiLevelType w:val="multilevel"/>
    <w:tmpl w:val="24BC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8408AE"/>
    <w:multiLevelType w:val="multilevel"/>
    <w:tmpl w:val="3EE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85265"/>
    <w:multiLevelType w:val="multilevel"/>
    <w:tmpl w:val="629A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1B3620"/>
    <w:multiLevelType w:val="multilevel"/>
    <w:tmpl w:val="5D9E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364709">
    <w:abstractNumId w:val="5"/>
  </w:num>
  <w:num w:numId="2" w16cid:durableId="1575162419">
    <w:abstractNumId w:val="6"/>
  </w:num>
  <w:num w:numId="3" w16cid:durableId="76826808">
    <w:abstractNumId w:val="10"/>
  </w:num>
  <w:num w:numId="4" w16cid:durableId="495070127">
    <w:abstractNumId w:val="0"/>
  </w:num>
  <w:num w:numId="5" w16cid:durableId="775684354">
    <w:abstractNumId w:val="3"/>
  </w:num>
  <w:num w:numId="6" w16cid:durableId="1061177365">
    <w:abstractNumId w:val="8"/>
  </w:num>
  <w:num w:numId="7" w16cid:durableId="583997878">
    <w:abstractNumId w:val="2"/>
  </w:num>
  <w:num w:numId="8" w16cid:durableId="77866643">
    <w:abstractNumId w:val="4"/>
  </w:num>
  <w:num w:numId="9" w16cid:durableId="215624812">
    <w:abstractNumId w:val="1"/>
  </w:num>
  <w:num w:numId="10" w16cid:durableId="1855151288">
    <w:abstractNumId w:val="9"/>
  </w:num>
  <w:num w:numId="11" w16cid:durableId="20592081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F6"/>
    <w:rsid w:val="00084096"/>
    <w:rsid w:val="000C3AFC"/>
    <w:rsid w:val="001B17F6"/>
    <w:rsid w:val="00324F53"/>
    <w:rsid w:val="00500834"/>
    <w:rsid w:val="008348D5"/>
    <w:rsid w:val="00943526"/>
    <w:rsid w:val="00AE2AC0"/>
    <w:rsid w:val="00DF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9E13"/>
  <w15:chartTrackingRefBased/>
  <w15:docId w15:val="{45F17A92-091C-BC43-A685-331281A6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B17F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1B17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1B17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17F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17F6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B17F6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1B17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B17F6"/>
    <w:rPr>
      <w:b/>
      <w:bCs/>
    </w:rPr>
  </w:style>
  <w:style w:type="character" w:styleId="Enfasicorsivo">
    <w:name w:val="Emphasis"/>
    <w:basedOn w:val="Carpredefinitoparagrafo"/>
    <w:uiPriority w:val="20"/>
    <w:qFormat/>
    <w:rsid w:val="001B17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%20ne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 new.dotx</Template>
  <TotalTime>2</TotalTime>
  <Pages>3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bianca guzzetta</cp:lastModifiedBy>
  <cp:revision>3</cp:revision>
  <dcterms:created xsi:type="dcterms:W3CDTF">2025-12-12T09:09:00Z</dcterms:created>
  <dcterms:modified xsi:type="dcterms:W3CDTF">2025-12-12T09:09:00Z</dcterms:modified>
</cp:coreProperties>
</file>