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05BD6" w:rsidRPr="00E85B5E" w:rsidRDefault="00DE5E16">
      <w:pPr>
        <w:rPr>
          <w:rFonts w:asciiTheme="minorHAnsi" w:hAnsiTheme="minorHAnsi" w:cstheme="minorHAnsi"/>
          <w:color w:val="000000" w:themeColor="text1"/>
          <w:sz w:val="20"/>
          <w:szCs w:val="20"/>
        </w:rPr>
      </w:pPr>
      <w:r w:rsidRPr="00E85B5E">
        <w:rPr>
          <w:rFonts w:asciiTheme="minorHAnsi" w:hAnsiTheme="minorHAnsi" w:cstheme="minorHAnsi"/>
          <w:noProof/>
          <w:color w:val="000000" w:themeColor="text1"/>
          <w:sz w:val="20"/>
          <w:szCs w:val="20"/>
        </w:rPr>
        <w:drawing>
          <wp:anchor distT="0" distB="0" distL="0" distR="0" simplePos="0" relativeHeight="251661312" behindDoc="0" locked="0" layoutInCell="0" allowOverlap="1" wp14:anchorId="7FF9E362" wp14:editId="309528AE">
            <wp:simplePos x="0" y="0"/>
            <wp:positionH relativeFrom="column">
              <wp:posOffset>3117</wp:posOffset>
            </wp:positionH>
            <wp:positionV relativeFrom="paragraph">
              <wp:posOffset>520</wp:posOffset>
            </wp:positionV>
            <wp:extent cx="5772785" cy="2103755"/>
            <wp:effectExtent l="0" t="0" r="0" b="0"/>
            <wp:wrapSquare wrapText="largest"/>
            <wp:docPr id="1" name="Immagine1" descr="Intestazione dell'Istituto Comprensivo Statale Principessa Elena di Napoli - Palermo" title="Intestazione istituzi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7"/>
                    <a:stretch>
                      <a:fillRect/>
                    </a:stretch>
                  </pic:blipFill>
                  <pic:spPr bwMode="auto">
                    <a:xfrm>
                      <a:off x="0" y="0"/>
                      <a:ext cx="5772785" cy="2103755"/>
                    </a:xfrm>
                    <a:prstGeom prst="rect">
                      <a:avLst/>
                    </a:prstGeom>
                  </pic:spPr>
                </pic:pic>
              </a:graphicData>
            </a:graphic>
          </wp:anchor>
        </w:drawing>
      </w:r>
    </w:p>
    <w:p w:rsidR="004C52B4" w:rsidRPr="00E85B5E" w:rsidRDefault="004C52B4">
      <w:pPr>
        <w:rPr>
          <w:rFonts w:asciiTheme="minorHAnsi" w:hAnsiTheme="minorHAnsi" w:cstheme="minorHAnsi"/>
          <w:color w:val="000000" w:themeColor="text1"/>
          <w:sz w:val="20"/>
          <w:szCs w:val="20"/>
        </w:rPr>
      </w:pPr>
    </w:p>
    <w:p w:rsidR="004C52B4" w:rsidRPr="00E85B5E" w:rsidRDefault="004C52B4">
      <w:pPr>
        <w:rPr>
          <w:rFonts w:asciiTheme="minorHAnsi" w:hAnsiTheme="minorHAnsi" w:cstheme="minorHAnsi"/>
          <w:color w:val="000000" w:themeColor="text1"/>
          <w:sz w:val="20"/>
          <w:szCs w:val="20"/>
        </w:rPr>
      </w:pPr>
    </w:p>
    <w:p w:rsidR="00DE5E16" w:rsidRPr="00E85B5E" w:rsidRDefault="00DE5E16" w:rsidP="004C52B4">
      <w:pPr>
        <w:ind w:left="-5"/>
        <w:rPr>
          <w:rFonts w:asciiTheme="minorHAnsi" w:hAnsiTheme="minorHAnsi" w:cstheme="minorHAnsi"/>
          <w:color w:val="000000" w:themeColor="text1"/>
          <w:sz w:val="20"/>
          <w:szCs w:val="20"/>
        </w:rPr>
      </w:pPr>
    </w:p>
    <w:p w:rsidR="00DE5E16" w:rsidRPr="00E85B5E" w:rsidRDefault="00DE5E16" w:rsidP="004C52B4">
      <w:pPr>
        <w:ind w:left="-5"/>
        <w:rPr>
          <w:rFonts w:asciiTheme="minorHAnsi" w:hAnsiTheme="minorHAnsi" w:cstheme="minorHAnsi"/>
          <w:color w:val="000000" w:themeColor="text1"/>
          <w:sz w:val="20"/>
          <w:szCs w:val="20"/>
        </w:rPr>
      </w:pPr>
    </w:p>
    <w:p w:rsidR="00DE5E16" w:rsidRPr="00E85B5E" w:rsidRDefault="00DE5E16" w:rsidP="004C52B4">
      <w:pPr>
        <w:ind w:left="-5"/>
        <w:rPr>
          <w:rFonts w:asciiTheme="minorHAnsi" w:hAnsiTheme="minorHAnsi" w:cstheme="minorHAnsi"/>
          <w:color w:val="000000" w:themeColor="text1"/>
          <w:sz w:val="20"/>
          <w:szCs w:val="20"/>
        </w:rPr>
      </w:pPr>
    </w:p>
    <w:p w:rsidR="00DE5E16" w:rsidRPr="00E85B5E" w:rsidRDefault="00DE5E16" w:rsidP="004C52B4">
      <w:pPr>
        <w:ind w:left="-5"/>
        <w:rPr>
          <w:rFonts w:asciiTheme="minorHAnsi" w:hAnsiTheme="minorHAnsi" w:cstheme="minorHAnsi"/>
          <w:color w:val="000000" w:themeColor="text1"/>
          <w:sz w:val="20"/>
          <w:szCs w:val="20"/>
        </w:rPr>
      </w:pPr>
    </w:p>
    <w:p w:rsidR="00DE5E16" w:rsidRPr="00E85B5E" w:rsidRDefault="00DE5E16" w:rsidP="004C52B4">
      <w:pPr>
        <w:ind w:left="-5"/>
        <w:rPr>
          <w:rFonts w:asciiTheme="minorHAnsi" w:hAnsiTheme="minorHAnsi" w:cstheme="minorHAnsi"/>
          <w:color w:val="000000" w:themeColor="text1"/>
          <w:sz w:val="20"/>
          <w:szCs w:val="20"/>
        </w:rPr>
      </w:pPr>
    </w:p>
    <w:p w:rsidR="00DE5E16" w:rsidRPr="00E85B5E" w:rsidRDefault="00DE5E16" w:rsidP="004C52B4">
      <w:pPr>
        <w:ind w:left="-5"/>
        <w:rPr>
          <w:rFonts w:asciiTheme="minorHAnsi" w:hAnsiTheme="minorHAnsi" w:cstheme="minorHAnsi"/>
          <w:color w:val="000000" w:themeColor="text1"/>
          <w:sz w:val="20"/>
          <w:szCs w:val="20"/>
        </w:rPr>
      </w:pPr>
    </w:p>
    <w:p w:rsidR="00DE5E16" w:rsidRPr="00E85B5E" w:rsidRDefault="00DE5E16" w:rsidP="00E85B5E">
      <w:pPr>
        <w:rPr>
          <w:rFonts w:asciiTheme="minorHAnsi" w:hAnsiTheme="minorHAnsi" w:cstheme="minorHAnsi"/>
          <w:color w:val="000000" w:themeColor="text1"/>
          <w:sz w:val="20"/>
          <w:szCs w:val="20"/>
        </w:rPr>
      </w:pPr>
    </w:p>
    <w:p w:rsidR="00DE5E16" w:rsidRPr="00E85B5E" w:rsidRDefault="00DE5E16" w:rsidP="004C52B4">
      <w:pPr>
        <w:ind w:left="-5"/>
        <w:rPr>
          <w:rFonts w:asciiTheme="minorHAnsi" w:hAnsiTheme="minorHAnsi" w:cstheme="minorHAnsi"/>
          <w:color w:val="000000" w:themeColor="text1"/>
          <w:sz w:val="20"/>
          <w:szCs w:val="20"/>
        </w:rPr>
      </w:pPr>
    </w:p>
    <w:p w:rsidR="007C3BFD" w:rsidRPr="00E85B5E" w:rsidRDefault="00000000">
      <w:pPr>
        <w:keepNext/>
        <w:spacing w:before="40" w:after="80"/>
        <w:jc w:val="center"/>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CRITERI DIDATTICO-EDUCATIVI GENERALI PER L'INDIVIDUAZIONE DEGLI ALUNNI PARTECIPANTI AI PROGETTI A NUMERO PROGRAMMATO</w:t>
      </w:r>
    </w:p>
    <w:p w:rsidR="007C3BFD" w:rsidRPr="00E85B5E" w:rsidRDefault="009E5986">
      <w:pPr>
        <w:keepNext/>
        <w:spacing w:after="60"/>
        <w:jc w:val="center"/>
        <w:rPr>
          <w:rFonts w:asciiTheme="minorHAnsi" w:hAnsiTheme="minorHAnsi" w:cstheme="minorHAnsi"/>
          <w:color w:val="000000" w:themeColor="text1"/>
          <w:sz w:val="20"/>
          <w:szCs w:val="20"/>
        </w:rPr>
      </w:pPr>
      <w:r>
        <w:rPr>
          <w:rFonts w:asciiTheme="minorHAnsi" w:eastAsia="Calibri" w:hAnsiTheme="minorHAnsi" w:cstheme="minorHAnsi"/>
          <w:i/>
          <w:color w:val="000000" w:themeColor="text1"/>
          <w:sz w:val="20"/>
          <w:szCs w:val="20"/>
        </w:rPr>
        <w:t>D</w:t>
      </w:r>
      <w:r w:rsidR="00000000" w:rsidRPr="00E85B5E">
        <w:rPr>
          <w:rFonts w:asciiTheme="minorHAnsi" w:eastAsia="Calibri" w:hAnsiTheme="minorHAnsi" w:cstheme="minorHAnsi"/>
          <w:i/>
          <w:color w:val="000000" w:themeColor="text1"/>
          <w:sz w:val="20"/>
          <w:szCs w:val="20"/>
        </w:rPr>
        <w:t>elibera del Collegio dei docenti</w:t>
      </w:r>
      <w:r>
        <w:rPr>
          <w:rFonts w:asciiTheme="minorHAnsi" w:eastAsia="Calibri" w:hAnsiTheme="minorHAnsi" w:cstheme="minorHAnsi"/>
          <w:i/>
          <w:color w:val="000000" w:themeColor="text1"/>
          <w:sz w:val="20"/>
          <w:szCs w:val="20"/>
        </w:rPr>
        <w:t xml:space="preserve"> del </w:t>
      </w:r>
      <w:r w:rsidR="007C0656">
        <w:rPr>
          <w:rFonts w:asciiTheme="minorHAnsi" w:eastAsia="Calibri" w:hAnsiTheme="minorHAnsi" w:cstheme="minorHAnsi"/>
          <w:i/>
          <w:color w:val="000000" w:themeColor="text1"/>
          <w:sz w:val="20"/>
          <w:szCs w:val="20"/>
        </w:rPr>
        <w:t>2 Settembre 2026</w:t>
      </w:r>
    </w:p>
    <w:p w:rsidR="007C3BFD" w:rsidRPr="00E85B5E" w:rsidRDefault="00000000">
      <w:pPr>
        <w:keepNext/>
        <w:spacing w:after="140"/>
        <w:jc w:val="center"/>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IL COLLEGIO DEI DOCENTI</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VISTI </w:t>
      </w:r>
      <w:r w:rsidRPr="00E85B5E">
        <w:rPr>
          <w:rFonts w:asciiTheme="minorHAnsi" w:eastAsia="Calibri" w:hAnsiTheme="minorHAnsi" w:cstheme="minorHAnsi"/>
          <w:color w:val="000000" w:themeColor="text1"/>
          <w:sz w:val="20"/>
          <w:szCs w:val="20"/>
        </w:rPr>
        <w:t>gli articoli 3, 34 e 97 della Costituzione, in materia di uguaglianza, diritto all'istruzione, imparzialità e buon andamento dell'amministrazione;</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VISTO </w:t>
      </w:r>
      <w:r w:rsidRPr="00E85B5E">
        <w:rPr>
          <w:rFonts w:asciiTheme="minorHAnsi" w:eastAsia="Calibri" w:hAnsiTheme="minorHAnsi" w:cstheme="minorHAnsi"/>
          <w:color w:val="000000" w:themeColor="text1"/>
          <w:sz w:val="20"/>
          <w:szCs w:val="20"/>
        </w:rPr>
        <w:t>l'articolo 7 del decreto legislativo 16 aprile 1994, n. 297, che attribuisce al Collegio dei docenti potere deliberante in materia di funzionamento didattico e di programmazione dell'azione educativa;</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VISTO </w:t>
      </w:r>
      <w:r w:rsidRPr="00E85B5E">
        <w:rPr>
          <w:rFonts w:asciiTheme="minorHAnsi" w:eastAsia="Calibri" w:hAnsiTheme="minorHAnsi" w:cstheme="minorHAnsi"/>
          <w:color w:val="000000" w:themeColor="text1"/>
          <w:sz w:val="20"/>
          <w:szCs w:val="20"/>
        </w:rPr>
        <w:t>l'articolo 10, comma 3, lettere d) ed e), del decreto legislativo 16 aprile 1994, n. 297, relativo ai criteri generali per la programmazione educativa e per l'attuazione delle attività parascolastiche, interscolastiche ed extrascolastiche di competenza del Consiglio d'istituto;</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VISTI </w:t>
      </w:r>
      <w:r w:rsidRPr="00E85B5E">
        <w:rPr>
          <w:rFonts w:asciiTheme="minorHAnsi" w:eastAsia="Calibri" w:hAnsiTheme="minorHAnsi" w:cstheme="minorHAnsi"/>
          <w:color w:val="000000" w:themeColor="text1"/>
          <w:sz w:val="20"/>
          <w:szCs w:val="20"/>
        </w:rPr>
        <w:t>gli articoli 3 e 4 del decreto del Presidente della Repubblica 8 marzo 1999, n. 275, concernenti il Piano triennale dell'offerta formativa e l'autonomia didattica delle istituzioni scolastiche;</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VISTO </w:t>
      </w:r>
      <w:r w:rsidRPr="00E85B5E">
        <w:rPr>
          <w:rFonts w:asciiTheme="minorHAnsi" w:eastAsia="Calibri" w:hAnsiTheme="minorHAnsi" w:cstheme="minorHAnsi"/>
          <w:color w:val="000000" w:themeColor="text1"/>
          <w:sz w:val="20"/>
          <w:szCs w:val="20"/>
        </w:rPr>
        <w:t>l'articolo 1, comma 14, della legge 13 luglio 2015, n. 107, in ordine all'elaborazione e all'approvazione del Piano triennale dell'offerta formativa;</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VISTO </w:t>
      </w:r>
      <w:r w:rsidRPr="00E85B5E">
        <w:rPr>
          <w:rFonts w:asciiTheme="minorHAnsi" w:eastAsia="Calibri" w:hAnsiTheme="minorHAnsi" w:cstheme="minorHAnsi"/>
          <w:color w:val="000000" w:themeColor="text1"/>
          <w:sz w:val="20"/>
          <w:szCs w:val="20"/>
        </w:rPr>
        <w:t>l'articolo 25 del decreto legislativo 30 marzo 2001, n. 165, relativo alle funzioni di direzione, coordinamento e gestione della Dirigente scolastica, nel rispetto delle competenze degli organi collegiali;</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VISTO </w:t>
      </w:r>
      <w:r w:rsidRPr="00E85B5E">
        <w:rPr>
          <w:rFonts w:asciiTheme="minorHAnsi" w:eastAsia="Calibri" w:hAnsiTheme="minorHAnsi" w:cstheme="minorHAnsi"/>
          <w:color w:val="000000" w:themeColor="text1"/>
          <w:sz w:val="20"/>
          <w:szCs w:val="20"/>
        </w:rPr>
        <w:t>l'articolo 1 del decreto legislativo 13 aprile 2017, n. 66, recante i principi e le finalità dell'inclusione scolastica;</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VISTA </w:t>
      </w:r>
      <w:r w:rsidRPr="00E85B5E">
        <w:rPr>
          <w:rFonts w:asciiTheme="minorHAnsi" w:eastAsia="Calibri" w:hAnsiTheme="minorHAnsi" w:cstheme="minorHAnsi"/>
          <w:color w:val="000000" w:themeColor="text1"/>
          <w:sz w:val="20"/>
          <w:szCs w:val="20"/>
        </w:rPr>
        <w:t>la legge 7 agosto 1990, n. 241 e, in particolare, l'articolo 1, che assoggetta l'attività amministrativa ai principi di efficacia, imparzialità, pubblicità e trasparenza;</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VISTI </w:t>
      </w:r>
      <w:r w:rsidRPr="00E85B5E">
        <w:rPr>
          <w:rFonts w:asciiTheme="minorHAnsi" w:eastAsia="Calibri" w:hAnsiTheme="minorHAnsi" w:cstheme="minorHAnsi"/>
          <w:color w:val="000000" w:themeColor="text1"/>
          <w:sz w:val="20"/>
          <w:szCs w:val="20"/>
        </w:rPr>
        <w:t>il regolamento (UE) 2016/679 e il decreto legislativo 30 giugno 2003, n. 196, come modificato dal decreto legislativo 10 agosto 2018, n. 101, in materia di protezione dei dati personali;</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VISTO </w:t>
      </w:r>
      <w:r w:rsidRPr="00E85B5E">
        <w:rPr>
          <w:rFonts w:asciiTheme="minorHAnsi" w:eastAsia="Calibri" w:hAnsiTheme="minorHAnsi" w:cstheme="minorHAnsi"/>
          <w:color w:val="000000" w:themeColor="text1"/>
          <w:sz w:val="20"/>
          <w:szCs w:val="20"/>
        </w:rPr>
        <w:t>il Piano triennale dell'offerta formativa dell'Istituzione scolastica;</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FATTE SALVE </w:t>
      </w:r>
      <w:r w:rsidRPr="00E85B5E">
        <w:rPr>
          <w:rFonts w:asciiTheme="minorHAnsi" w:eastAsia="Calibri" w:hAnsiTheme="minorHAnsi" w:cstheme="minorHAnsi"/>
          <w:color w:val="000000" w:themeColor="text1"/>
          <w:sz w:val="20"/>
          <w:szCs w:val="20"/>
        </w:rPr>
        <w:t>le specifiche disposizioni contenute negli avvisi di finanziamento, nei progetti autorizzati e nelle relative indicazioni operative;</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CONSIDERATA </w:t>
      </w:r>
      <w:r w:rsidRPr="00E85B5E">
        <w:rPr>
          <w:rFonts w:asciiTheme="minorHAnsi" w:eastAsia="Calibri" w:hAnsiTheme="minorHAnsi" w:cstheme="minorHAnsi"/>
          <w:color w:val="000000" w:themeColor="text1"/>
          <w:sz w:val="20"/>
          <w:szCs w:val="20"/>
        </w:rPr>
        <w:t>la necessità di assicurare, nei percorsi a numero programmato, modalità di accesso eque, trasparenti, predeterminate, verificabili e coerenti con le finalità formative dei singoli interventi;</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CONSIDERATA </w:t>
      </w:r>
      <w:r w:rsidRPr="00E85B5E">
        <w:rPr>
          <w:rFonts w:asciiTheme="minorHAnsi" w:eastAsia="Calibri" w:hAnsiTheme="minorHAnsi" w:cstheme="minorHAnsi"/>
          <w:color w:val="000000" w:themeColor="text1"/>
          <w:sz w:val="20"/>
          <w:szCs w:val="20"/>
        </w:rPr>
        <w:t>l'esigenza di distinguere i requisiti di ammissibilità dai criteri di priorità e di differenziare questi ultimi in relazione alla natura del percorso: recupero e inclusione, potenziamento e valorizzazione delle eccellenze, attività laboratoriali aperte e trasversali;</w:t>
      </w:r>
    </w:p>
    <w:p w:rsidR="007C3BFD" w:rsidRPr="00E85B5E" w:rsidRDefault="00000000">
      <w:pPr>
        <w:pStyle w:val="LegalPreamble"/>
        <w:jc w:val="both"/>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 xml:space="preserve">RITENUTO </w:t>
      </w:r>
      <w:r w:rsidRPr="00E85B5E">
        <w:rPr>
          <w:rFonts w:asciiTheme="minorHAnsi" w:eastAsia="Calibri" w:hAnsiTheme="minorHAnsi" w:cstheme="minorHAnsi"/>
          <w:color w:val="000000" w:themeColor="text1"/>
          <w:sz w:val="20"/>
          <w:szCs w:val="20"/>
        </w:rPr>
        <w:t>necessario promuovere il successo formativo, rimuovere gli ostacoli alla partecipazione, valorizzare le potenzialità di ciascun alunno e assicurare un impiego efficace delle risorse pubbliche;</w:t>
      </w:r>
    </w:p>
    <w:p w:rsidR="007C3BFD" w:rsidRPr="00E85B5E" w:rsidRDefault="00000000">
      <w:pPr>
        <w:keepNext/>
        <w:spacing w:after="120"/>
        <w:jc w:val="center"/>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DELIBERA</w:t>
      </w:r>
    </w:p>
    <w:p w:rsidR="007C3BFD" w:rsidRPr="00E85B5E" w:rsidRDefault="00000000" w:rsidP="009E5986">
      <w:pPr>
        <w:pStyle w:val="DefinitionItem"/>
        <w:ind w:left="975" w:firstLine="0"/>
        <w:jc w:val="both"/>
        <w:rPr>
          <w:rFonts w:asciiTheme="minorHAnsi" w:hAnsiTheme="minorHAnsi" w:cstheme="minorHAnsi"/>
          <w:color w:val="000000" w:themeColor="text1"/>
          <w:szCs w:val="20"/>
        </w:rPr>
      </w:pPr>
      <w:r w:rsidRPr="00E85B5E">
        <w:rPr>
          <w:rFonts w:asciiTheme="minorHAnsi" w:eastAsia="Calibri" w:hAnsiTheme="minorHAnsi" w:cstheme="minorHAnsi"/>
          <w:color w:val="000000" w:themeColor="text1"/>
          <w:szCs w:val="20"/>
        </w:rPr>
        <w:t>di approvare, per gli aspetti didattico-educativi di competenza del Collegio dei docenti, i criteri generali contenuti nell'Allegato A, parte integrante della presente deliberazione.</w:t>
      </w:r>
    </w:p>
    <w:p w:rsidR="007C3BFD" w:rsidRPr="00E85B5E" w:rsidRDefault="00000000" w:rsidP="009E5986">
      <w:pPr>
        <w:pStyle w:val="DefinitionItem"/>
        <w:ind w:left="975" w:firstLine="0"/>
        <w:jc w:val="both"/>
        <w:rPr>
          <w:rFonts w:asciiTheme="minorHAnsi" w:hAnsiTheme="minorHAnsi" w:cstheme="minorHAnsi"/>
          <w:color w:val="000000" w:themeColor="text1"/>
          <w:szCs w:val="20"/>
        </w:rPr>
      </w:pPr>
      <w:r w:rsidRPr="00E85B5E">
        <w:rPr>
          <w:rFonts w:asciiTheme="minorHAnsi" w:eastAsia="Calibri" w:hAnsiTheme="minorHAnsi" w:cstheme="minorHAnsi"/>
          <w:color w:val="000000" w:themeColor="text1"/>
          <w:szCs w:val="20"/>
        </w:rPr>
        <w:lastRenderedPageBreak/>
        <w:t>di proporre al Consiglio d'istituto l'adozione dei corrispondenti criteri generali, per gli aspetti di competenza previsti dall'articolo 10 del decreto legislativo n. 297/1994.</w:t>
      </w:r>
    </w:p>
    <w:p w:rsidR="007C3BFD" w:rsidRPr="00E85B5E" w:rsidRDefault="00000000" w:rsidP="009E5986">
      <w:pPr>
        <w:pStyle w:val="DefinitionItem"/>
        <w:ind w:left="975" w:firstLine="0"/>
        <w:jc w:val="both"/>
        <w:rPr>
          <w:rFonts w:asciiTheme="minorHAnsi" w:hAnsiTheme="minorHAnsi" w:cstheme="minorHAnsi"/>
          <w:color w:val="000000" w:themeColor="text1"/>
          <w:szCs w:val="20"/>
        </w:rPr>
      </w:pPr>
      <w:r w:rsidRPr="00E85B5E">
        <w:rPr>
          <w:rFonts w:asciiTheme="minorHAnsi" w:eastAsia="Calibri" w:hAnsiTheme="minorHAnsi" w:cstheme="minorHAnsi"/>
          <w:color w:val="000000" w:themeColor="text1"/>
          <w:szCs w:val="20"/>
        </w:rPr>
        <w:t>di disporre l'inserimento dei criteri nel Piano triennale dell'offerta formativa o in apposito regolamento ad esso allegato, a seguito dell'approvazione degli organi competenti.</w:t>
      </w:r>
    </w:p>
    <w:p w:rsidR="007C3BFD" w:rsidRPr="00E85B5E" w:rsidRDefault="00000000" w:rsidP="009E5986">
      <w:pPr>
        <w:pStyle w:val="DefinitionItem"/>
        <w:ind w:left="975" w:firstLine="0"/>
        <w:jc w:val="both"/>
        <w:rPr>
          <w:rFonts w:asciiTheme="minorHAnsi" w:hAnsiTheme="minorHAnsi" w:cstheme="minorHAnsi"/>
          <w:color w:val="000000" w:themeColor="text1"/>
          <w:szCs w:val="20"/>
        </w:rPr>
      </w:pPr>
      <w:r w:rsidRPr="00E85B5E">
        <w:rPr>
          <w:rFonts w:asciiTheme="minorHAnsi" w:eastAsia="Calibri" w:hAnsiTheme="minorHAnsi" w:cstheme="minorHAnsi"/>
          <w:color w:val="000000" w:themeColor="text1"/>
          <w:szCs w:val="20"/>
        </w:rPr>
        <w:t>di demandare alla Dirigente scolastica l'adozione degli atti organizzativi e gestionali necessari per l'applicazione dei criteri ai singoli percorsi.</w:t>
      </w:r>
    </w:p>
    <w:p w:rsidR="007C3BFD" w:rsidRPr="00E85B5E" w:rsidRDefault="00000000">
      <w:pPr>
        <w:keepNext/>
        <w:spacing w:after="60"/>
        <w:jc w:val="center"/>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ALLEGATO A</w:t>
      </w:r>
    </w:p>
    <w:p w:rsidR="007C3BFD" w:rsidRPr="00E85B5E" w:rsidRDefault="00000000">
      <w:pPr>
        <w:keepNext/>
        <w:spacing w:before="40" w:after="80"/>
        <w:jc w:val="center"/>
        <w:rPr>
          <w:rFonts w:asciiTheme="minorHAnsi" w:hAnsiTheme="minorHAnsi" w:cstheme="minorHAnsi"/>
          <w:color w:val="000000" w:themeColor="text1"/>
          <w:sz w:val="20"/>
          <w:szCs w:val="20"/>
        </w:rPr>
      </w:pPr>
      <w:r w:rsidRPr="00E85B5E">
        <w:rPr>
          <w:rFonts w:asciiTheme="minorHAnsi" w:eastAsia="Calibri" w:hAnsiTheme="minorHAnsi" w:cstheme="minorHAnsi"/>
          <w:b/>
          <w:color w:val="000000" w:themeColor="text1"/>
          <w:sz w:val="20"/>
          <w:szCs w:val="20"/>
        </w:rPr>
        <w:t>CRITERI GENERALI PER L'INDIVIDUAZIONE DEGLI ALUNNI PARTECIPANTI AI PERCORSI DI AMPLIAMENTO DELL'OFFERTA FORMATIVA A NUMERO PROGRAMMATO</w:t>
      </w:r>
    </w:p>
    <w:p w:rsidR="007C3BFD" w:rsidRPr="00E85B5E" w:rsidRDefault="00000000">
      <w:pPr>
        <w:pStyle w:val="ArtHeading1"/>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1. Finalità e principi</w:t>
      </w:r>
    </w:p>
    <w:p w:rsidR="007C3BFD" w:rsidRPr="00E85B5E" w:rsidRDefault="00000000" w:rsidP="00F36D52">
      <w:pPr>
        <w:ind w:left="284"/>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I presenti criteri assicurano che l'individuazione degli alunni partecipanti ai percorsi di ampliamento dell'offerta formativa avvenga nel rispetto delle finalità educative del progetto, dell'uguaglianza delle opportunità, dell'inclusione, della trasparenza, dell'imparzialità, della proporzionalità e della tutela dei dati personali.</w:t>
      </w:r>
    </w:p>
    <w:p w:rsidR="007C3BFD" w:rsidRPr="00E85B5E" w:rsidRDefault="00000000" w:rsidP="00F36D52">
      <w:pPr>
        <w:ind w:left="284"/>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La selezione è orientata al successo formativo e alla migliore corrispondenza tra bisogni, potenzialità degli alunni e obiettivi del percorso, senza discriminazioni e senza automatismi non coerenti con la natura dell'intervento.</w:t>
      </w:r>
    </w:p>
    <w:p w:rsidR="007C3BFD" w:rsidRPr="00E85B5E" w:rsidRDefault="00000000">
      <w:pPr>
        <w:pStyle w:val="ArtHeading1"/>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2. Ambito di applicazione e prevalenza delle disposizioni specifiche</w:t>
      </w:r>
    </w:p>
    <w:p w:rsidR="007C3BFD" w:rsidRPr="00E85B5E" w:rsidRDefault="007D118D" w:rsidP="00F36D52">
      <w:pPr>
        <w:pStyle w:val="DefinitionItem"/>
        <w:ind w:left="284" w:hanging="29"/>
        <w:jc w:val="both"/>
        <w:rPr>
          <w:rFonts w:asciiTheme="minorHAnsi" w:hAnsiTheme="minorHAnsi" w:cstheme="minorHAnsi"/>
          <w:color w:val="000000" w:themeColor="text1"/>
          <w:szCs w:val="20"/>
        </w:rPr>
      </w:pPr>
      <w:r w:rsidRPr="007D118D">
        <w:rPr>
          <w:rFonts w:asciiTheme="minorHAnsi" w:eastAsia="Calibri" w:hAnsiTheme="minorHAnsi" w:cstheme="minorHAnsi"/>
          <w:bCs/>
          <w:color w:val="000000" w:themeColor="text1"/>
          <w:szCs w:val="20"/>
        </w:rPr>
        <w:t>I</w:t>
      </w:r>
      <w:r w:rsidR="00000000" w:rsidRPr="007D118D">
        <w:rPr>
          <w:rFonts w:asciiTheme="minorHAnsi" w:eastAsia="Calibri" w:hAnsiTheme="minorHAnsi" w:cstheme="minorHAnsi"/>
          <w:bCs/>
          <w:color w:val="000000" w:themeColor="text1"/>
          <w:szCs w:val="20"/>
        </w:rPr>
        <w:t xml:space="preserve"> </w:t>
      </w:r>
      <w:r w:rsidR="00000000" w:rsidRPr="00E85B5E">
        <w:rPr>
          <w:rFonts w:asciiTheme="minorHAnsi" w:eastAsia="Calibri" w:hAnsiTheme="minorHAnsi" w:cstheme="minorHAnsi"/>
          <w:color w:val="000000" w:themeColor="text1"/>
          <w:szCs w:val="20"/>
        </w:rPr>
        <w:t>criteri si applicano ai percorsi extracurricolari o comunque non destinati all'intero gruppo classe, finanziati con risorse</w:t>
      </w:r>
      <w:r w:rsidR="00F36D52">
        <w:rPr>
          <w:rFonts w:asciiTheme="minorHAnsi" w:eastAsia="Calibri" w:hAnsiTheme="minorHAnsi" w:cstheme="minorHAnsi"/>
          <w:color w:val="000000" w:themeColor="text1"/>
          <w:szCs w:val="20"/>
        </w:rPr>
        <w:t xml:space="preserve"> </w:t>
      </w:r>
      <w:r w:rsidR="00000000" w:rsidRPr="00E85B5E">
        <w:rPr>
          <w:rFonts w:asciiTheme="minorHAnsi" w:eastAsia="Calibri" w:hAnsiTheme="minorHAnsi" w:cstheme="minorHAnsi"/>
          <w:color w:val="000000" w:themeColor="text1"/>
          <w:szCs w:val="20"/>
        </w:rPr>
        <w:t>europee, nazionali, regionali o con altre risorse, per i quali sia previsto un numero massimo di partecipanti.</w:t>
      </w:r>
    </w:p>
    <w:p w:rsidR="007C3BFD" w:rsidRPr="00E85B5E" w:rsidRDefault="007D118D" w:rsidP="00F36D52">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 xml:space="preserve">I </w:t>
      </w:r>
      <w:r w:rsidR="00000000" w:rsidRPr="00E85B5E">
        <w:rPr>
          <w:rFonts w:asciiTheme="minorHAnsi" w:eastAsia="Calibri" w:hAnsiTheme="minorHAnsi" w:cstheme="minorHAnsi"/>
          <w:color w:val="000000" w:themeColor="text1"/>
          <w:szCs w:val="20"/>
        </w:rPr>
        <w:t>criteri di selezione si applicano esclusivamente quando il numero delle domande ammissibili sia superiore ai posti disponibili. In caso contrario, sono ammessi tutti i richiedenti in possesso dei requisiti.</w:t>
      </w:r>
    </w:p>
    <w:p w:rsidR="007C3BFD" w:rsidRPr="00E85B5E" w:rsidRDefault="007D118D" w:rsidP="00F36D52">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Le</w:t>
      </w:r>
      <w:r w:rsidR="00000000" w:rsidRPr="00E85B5E">
        <w:rPr>
          <w:rFonts w:asciiTheme="minorHAnsi" w:eastAsia="Calibri" w:hAnsiTheme="minorHAnsi" w:cstheme="minorHAnsi"/>
          <w:color w:val="000000" w:themeColor="text1"/>
          <w:szCs w:val="20"/>
        </w:rPr>
        <w:t xml:space="preserve"> disposizioni dello specifico avviso di finanziamento, del progetto autorizzato o dell'atto di concessione prevalgono sui presenti criteri. L'avviso rivolto alle famiglie deve richiamare espressamente le eventuali disposizioni speciali applicabili.</w:t>
      </w:r>
    </w:p>
    <w:p w:rsidR="007C3BFD" w:rsidRPr="00E85B5E" w:rsidRDefault="007D118D" w:rsidP="00F36D52">
      <w:pPr>
        <w:pStyle w:val="DefinitionItem"/>
        <w:ind w:firstLine="0"/>
        <w:jc w:val="both"/>
        <w:rPr>
          <w:rFonts w:asciiTheme="minorHAnsi" w:hAnsiTheme="minorHAnsi" w:cstheme="minorHAnsi"/>
          <w:color w:val="000000" w:themeColor="text1"/>
          <w:szCs w:val="20"/>
        </w:rPr>
      </w:pPr>
      <w:r w:rsidRPr="007D118D">
        <w:rPr>
          <w:rFonts w:asciiTheme="minorHAnsi" w:eastAsia="Calibri" w:hAnsiTheme="minorHAnsi" w:cstheme="minorHAnsi"/>
          <w:bCs/>
          <w:color w:val="000000" w:themeColor="text1"/>
          <w:szCs w:val="20"/>
        </w:rPr>
        <w:t xml:space="preserve">I </w:t>
      </w:r>
      <w:r w:rsidR="00000000" w:rsidRPr="00E85B5E">
        <w:rPr>
          <w:rFonts w:asciiTheme="minorHAnsi" w:eastAsia="Calibri" w:hAnsiTheme="minorHAnsi" w:cstheme="minorHAnsi"/>
          <w:color w:val="000000" w:themeColor="text1"/>
          <w:szCs w:val="20"/>
        </w:rPr>
        <w:t>presenti criteri non si applicano alle attività curricolari obbligatorie né ai percorsi rivolti all'intero gruppo classe, salvo che lo specifico atto di finanziamento disponga diversamente.</w:t>
      </w:r>
    </w:p>
    <w:p w:rsidR="007C3BFD" w:rsidRPr="00E85B5E" w:rsidRDefault="00000000">
      <w:pPr>
        <w:pStyle w:val="ArtHeading1"/>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3. Requisiti di ammissibilità</w:t>
      </w:r>
    </w:p>
    <w:p w:rsidR="007C3BFD" w:rsidRPr="00E85B5E" w:rsidRDefault="00000000" w:rsidP="00F36D52">
      <w:pPr>
        <w:ind w:firstLine="255"/>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Costituiscono requisiti di ammissibilità, da indicare nell'avviso rivolto alle famiglie:</w:t>
      </w:r>
    </w:p>
    <w:p w:rsidR="007C3BFD" w:rsidRPr="00E85B5E" w:rsidRDefault="00F36D52" w:rsidP="00F36D52">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L</w:t>
      </w:r>
      <w:r w:rsidR="00000000" w:rsidRPr="00E85B5E">
        <w:rPr>
          <w:rFonts w:asciiTheme="minorHAnsi" w:eastAsia="Calibri" w:hAnsiTheme="minorHAnsi" w:cstheme="minorHAnsi"/>
          <w:color w:val="000000" w:themeColor="text1"/>
          <w:szCs w:val="20"/>
        </w:rPr>
        <w:t>'alunno deve rientrare nell'ordine di scuola, fascia di età, classe, plesso o gruppo definito dal progetto autorizzato e dalle relative deliberazioni.</w:t>
      </w:r>
    </w:p>
    <w:p w:rsidR="007C3BFD" w:rsidRPr="00E85B5E" w:rsidRDefault="00F36D52" w:rsidP="00F36D52">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L</w:t>
      </w:r>
      <w:r w:rsidR="00000000" w:rsidRPr="00E85B5E">
        <w:rPr>
          <w:rFonts w:asciiTheme="minorHAnsi" w:eastAsia="Calibri" w:hAnsiTheme="minorHAnsi" w:cstheme="minorHAnsi"/>
          <w:color w:val="000000" w:themeColor="text1"/>
          <w:szCs w:val="20"/>
        </w:rPr>
        <w:t>a domanda deve essere presentata entro il termine previsto e sottoscritta da chi esercita la responsabilità genitoriale, secondo le modalità indicate dalla scuola.</w:t>
      </w:r>
    </w:p>
    <w:p w:rsidR="007C3BFD" w:rsidRPr="00E85B5E" w:rsidRDefault="00F36D52" w:rsidP="00F36D52">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E</w:t>
      </w:r>
      <w:r w:rsidR="00000000" w:rsidRPr="00E85B5E">
        <w:rPr>
          <w:rFonts w:asciiTheme="minorHAnsi" w:eastAsia="Calibri" w:hAnsiTheme="minorHAnsi" w:cstheme="minorHAnsi"/>
          <w:color w:val="000000" w:themeColor="text1"/>
          <w:szCs w:val="20"/>
        </w:rPr>
        <w:t>ventuali competenze o condizioni di accesso possono essere richieste soltanto quando siano strettamente funzionali alla natura del percorso e siano state indicate prima dell'apertura delle candidature.</w:t>
      </w:r>
    </w:p>
    <w:p w:rsidR="007C3BFD" w:rsidRPr="00E85B5E" w:rsidRDefault="00F36D52" w:rsidP="00F36D52">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L</w:t>
      </w:r>
      <w:r w:rsidR="00000000" w:rsidRPr="00E85B5E">
        <w:rPr>
          <w:rFonts w:asciiTheme="minorHAnsi" w:eastAsia="Calibri" w:hAnsiTheme="minorHAnsi" w:cstheme="minorHAnsi"/>
          <w:color w:val="000000" w:themeColor="text1"/>
          <w:szCs w:val="20"/>
        </w:rPr>
        <w:t>a famiglia assume l'impegno alla frequenza regolare del percorso, fatti salvi impedimenti giustificati, nel rispetto dell'eventuale soglia minima prevista dalla fonte di finanziamento.</w:t>
      </w:r>
    </w:p>
    <w:p w:rsidR="007C3BFD" w:rsidRPr="00E85B5E" w:rsidRDefault="00000000">
      <w:pPr>
        <w:pStyle w:val="ArtHeading1"/>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4. Individuazione preventiva della tipologia di percorso</w:t>
      </w:r>
    </w:p>
    <w:p w:rsidR="007C3BFD" w:rsidRPr="00E85B5E" w:rsidRDefault="00000000" w:rsidP="00F36D52">
      <w:pPr>
        <w:ind w:left="284"/>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Prima della pubblicazione dell'avviso alle famiglie, il progetto è ricondotto, in relazione alle finalità prevalenti, a una delle tipologie indicate nel successivo articolo 5. Nell'avviso sono riportati i criteri pertinenti e il relativo ordine di priorità. I criteri previsti per tipologie differenti non sono applicati cumulativamente.</w:t>
      </w:r>
    </w:p>
    <w:p w:rsidR="007C3BFD" w:rsidRPr="00E85B5E" w:rsidRDefault="00000000" w:rsidP="00F36D52">
      <w:pPr>
        <w:ind w:left="284"/>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L'eventuale ripartizione preventiva dei posti tra ordini di scuola, classi o plessi è ammessa esclusivamente quando sia funzionale agli obiettivi del progetto; deve essere motivata e dichiarata nell'avviso prima della presentazione delle domande.</w:t>
      </w:r>
    </w:p>
    <w:p w:rsidR="007C3BFD" w:rsidRPr="00E85B5E" w:rsidRDefault="00000000">
      <w:pPr>
        <w:pStyle w:val="ArtHeading1"/>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5. Criteri di priorità distinti per tipologia di percorso</w:t>
      </w:r>
    </w:p>
    <w:p w:rsidR="007C3BFD" w:rsidRPr="00E85B5E" w:rsidRDefault="00000000">
      <w:pPr>
        <w:pStyle w:val="ArtHeading2"/>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5.1 Percorsi di recupero, inclusione e contrasto alla dispersione</w:t>
      </w:r>
    </w:p>
    <w:p w:rsidR="007C3BFD" w:rsidRPr="00E85B5E" w:rsidRDefault="00000000" w:rsidP="00F36D52">
      <w:pPr>
        <w:ind w:firstLine="255"/>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Le domande ammissibili sono ordinate sulla base dei seguenti criteri, applicati nell'ordine:</w:t>
      </w:r>
    </w:p>
    <w:p w:rsidR="007C3BFD" w:rsidRPr="00E85B5E" w:rsidRDefault="007D118D" w:rsidP="00F36D52">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lastRenderedPageBreak/>
        <w:t>M</w:t>
      </w:r>
      <w:r w:rsidR="00000000" w:rsidRPr="00E85B5E">
        <w:rPr>
          <w:rFonts w:asciiTheme="minorHAnsi" w:eastAsia="Calibri" w:hAnsiTheme="minorHAnsi" w:cstheme="minorHAnsi"/>
          <w:color w:val="000000" w:themeColor="text1"/>
          <w:szCs w:val="20"/>
        </w:rPr>
        <w:t>aggiore necessità di recupero o consolidamento delle competenze direttamente interessate dal percorso, rilevata attraverso gli esiti delle valutazioni, le osservazioni sistematiche e le evidenze didattiche disponibili.</w:t>
      </w:r>
    </w:p>
    <w:p w:rsidR="007C3BFD" w:rsidRPr="00E85B5E" w:rsidRDefault="007D118D" w:rsidP="00F36D52">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P</w:t>
      </w:r>
      <w:r w:rsidR="00000000" w:rsidRPr="00E85B5E">
        <w:rPr>
          <w:rFonts w:asciiTheme="minorHAnsi" w:eastAsia="Calibri" w:hAnsiTheme="minorHAnsi" w:cstheme="minorHAnsi"/>
          <w:color w:val="000000" w:themeColor="text1"/>
          <w:szCs w:val="20"/>
        </w:rPr>
        <w:t>resenza di elementi documentati di irregolarità nella partecipazione scolastica, demotivazione, fragilità nel percorso di apprendimento o rischio di dispersione esplicita o implicita, purché coerenti con gli obiettivi dell'intervento.</w:t>
      </w:r>
    </w:p>
    <w:p w:rsidR="007C3BFD" w:rsidRPr="00E85B5E" w:rsidRDefault="00F36D52" w:rsidP="00F36D52">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S</w:t>
      </w:r>
      <w:r w:rsidR="00000000" w:rsidRPr="00E85B5E">
        <w:rPr>
          <w:rFonts w:asciiTheme="minorHAnsi" w:eastAsia="Calibri" w:hAnsiTheme="minorHAnsi" w:cstheme="minorHAnsi"/>
          <w:color w:val="000000" w:themeColor="text1"/>
          <w:szCs w:val="20"/>
        </w:rPr>
        <w:t>ituazione di fragilità socioeconomica, socioculturale o familiare, esclusivamente quando sia pertinente alle finalità del progetto e risulti da elementi oggettivi già agli atti della scuola o legittimamente acquisiti. Tale condizione non può essere presunta sulla base dell'origine, della cittadinanza o di altri fattori discriminatori.</w:t>
      </w:r>
    </w:p>
    <w:p w:rsidR="007C3BFD" w:rsidRPr="00E85B5E" w:rsidRDefault="00000000">
      <w:pPr>
        <w:pStyle w:val="ArtHeading2"/>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5.2 Percorsi di potenziamento disciplinare e valorizzazione delle eccellenze</w:t>
      </w:r>
    </w:p>
    <w:p w:rsidR="007C3BFD" w:rsidRPr="00E85B5E" w:rsidRDefault="00000000" w:rsidP="009E5986">
      <w:pPr>
        <w:ind w:firstLine="255"/>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Le domande ammissibili sono ordinate sulla base dei seguenti criteri, applicati nell'ordine:</w:t>
      </w:r>
    </w:p>
    <w:p w:rsidR="007C3BFD" w:rsidRPr="00E85B5E" w:rsidRDefault="00000000" w:rsidP="009E5986">
      <w:pPr>
        <w:pStyle w:val="DefinitionItem"/>
        <w:ind w:firstLine="0"/>
        <w:jc w:val="both"/>
        <w:rPr>
          <w:rFonts w:asciiTheme="minorHAnsi" w:hAnsiTheme="minorHAnsi" w:cstheme="minorHAnsi"/>
          <w:color w:val="000000" w:themeColor="text1"/>
          <w:szCs w:val="20"/>
        </w:rPr>
      </w:pPr>
      <w:r w:rsidRPr="00E85B5E">
        <w:rPr>
          <w:rFonts w:asciiTheme="minorHAnsi" w:eastAsia="Calibri" w:hAnsiTheme="minorHAnsi" w:cstheme="minorHAnsi"/>
          <w:b/>
          <w:color w:val="000000" w:themeColor="text1"/>
          <w:szCs w:val="20"/>
        </w:rPr>
        <w:t>Competenze e prerequisiti specifici</w:t>
      </w:r>
      <w:r w:rsidR="00D969E0">
        <w:rPr>
          <w:rFonts w:asciiTheme="minorHAnsi" w:eastAsia="Calibri" w:hAnsiTheme="minorHAnsi" w:cstheme="minorHAnsi"/>
          <w:b/>
          <w:color w:val="000000" w:themeColor="text1"/>
          <w:szCs w:val="20"/>
        </w:rPr>
        <w:t>:</w:t>
      </w:r>
      <w:r w:rsidRPr="00E85B5E">
        <w:rPr>
          <w:rFonts w:asciiTheme="minorHAnsi" w:eastAsia="Calibri" w:hAnsiTheme="minorHAnsi" w:cstheme="minorHAnsi"/>
          <w:b/>
          <w:color w:val="000000" w:themeColor="text1"/>
          <w:szCs w:val="20"/>
        </w:rPr>
        <w:t xml:space="preserve"> </w:t>
      </w:r>
      <w:r w:rsidRPr="00E85B5E">
        <w:rPr>
          <w:rFonts w:asciiTheme="minorHAnsi" w:eastAsia="Calibri" w:hAnsiTheme="minorHAnsi" w:cstheme="minorHAnsi"/>
          <w:color w:val="000000" w:themeColor="text1"/>
          <w:szCs w:val="20"/>
        </w:rPr>
        <w:t>possesso di competenze, conoscenze o attitudini direttamente riferibili all'area disciplinare o al linguaggio oggetto del percorso, rilevati sulla base di evidenze scolastiche verificabili.</w:t>
      </w:r>
    </w:p>
    <w:p w:rsidR="007C3BFD" w:rsidRPr="00E85B5E" w:rsidRDefault="00000000" w:rsidP="009E5986">
      <w:pPr>
        <w:pStyle w:val="DefinitionItem"/>
        <w:ind w:firstLine="0"/>
        <w:jc w:val="both"/>
        <w:rPr>
          <w:rFonts w:asciiTheme="minorHAnsi" w:hAnsiTheme="minorHAnsi" w:cstheme="minorHAnsi"/>
          <w:color w:val="000000" w:themeColor="text1"/>
          <w:szCs w:val="20"/>
        </w:rPr>
      </w:pPr>
      <w:r w:rsidRPr="00E85B5E">
        <w:rPr>
          <w:rFonts w:asciiTheme="minorHAnsi" w:eastAsia="Calibri" w:hAnsiTheme="minorHAnsi" w:cstheme="minorHAnsi"/>
          <w:b/>
          <w:color w:val="000000" w:themeColor="text1"/>
          <w:szCs w:val="20"/>
        </w:rPr>
        <w:t>Interesse e motivazione</w:t>
      </w:r>
      <w:r w:rsidR="00D969E0">
        <w:rPr>
          <w:rFonts w:asciiTheme="minorHAnsi" w:eastAsia="Calibri" w:hAnsiTheme="minorHAnsi" w:cstheme="minorHAnsi"/>
          <w:b/>
          <w:color w:val="000000" w:themeColor="text1"/>
          <w:szCs w:val="20"/>
        </w:rPr>
        <w:t xml:space="preserve">: </w:t>
      </w:r>
      <w:r w:rsidRPr="00E85B5E">
        <w:rPr>
          <w:rFonts w:asciiTheme="minorHAnsi" w:eastAsia="Calibri" w:hAnsiTheme="minorHAnsi" w:cstheme="minorHAnsi"/>
          <w:color w:val="000000" w:themeColor="text1"/>
          <w:szCs w:val="20"/>
        </w:rPr>
        <w:t>interesse manifestato dall'alunno, partecipazione alle attività correlate e motivazione coerente con l'impegno richiesto dal percorso, valutati in forme adeguate all'età.</w:t>
      </w:r>
    </w:p>
    <w:p w:rsidR="007C3BFD" w:rsidRPr="00E85B5E" w:rsidRDefault="00000000" w:rsidP="009E5986">
      <w:pPr>
        <w:pStyle w:val="DefinitionItem"/>
        <w:ind w:firstLine="0"/>
        <w:jc w:val="both"/>
        <w:rPr>
          <w:rFonts w:asciiTheme="minorHAnsi" w:hAnsiTheme="minorHAnsi" w:cstheme="minorHAnsi"/>
          <w:color w:val="000000" w:themeColor="text1"/>
          <w:szCs w:val="20"/>
        </w:rPr>
      </w:pPr>
      <w:r w:rsidRPr="00E85B5E">
        <w:rPr>
          <w:rFonts w:asciiTheme="minorHAnsi" w:eastAsia="Calibri" w:hAnsiTheme="minorHAnsi" w:cstheme="minorHAnsi"/>
          <w:b/>
          <w:color w:val="000000" w:themeColor="text1"/>
          <w:szCs w:val="20"/>
        </w:rPr>
        <w:t>Risultati nell'area interessata</w:t>
      </w:r>
      <w:r w:rsidR="00D969E0">
        <w:rPr>
          <w:rFonts w:asciiTheme="minorHAnsi" w:eastAsia="Calibri" w:hAnsiTheme="minorHAnsi" w:cstheme="minorHAnsi"/>
          <w:b/>
          <w:color w:val="000000" w:themeColor="text1"/>
          <w:szCs w:val="20"/>
        </w:rPr>
        <w:t xml:space="preserve">: </w:t>
      </w:r>
      <w:r w:rsidRPr="00E85B5E">
        <w:rPr>
          <w:rFonts w:asciiTheme="minorHAnsi" w:eastAsia="Calibri" w:hAnsiTheme="minorHAnsi" w:cstheme="minorHAnsi"/>
          <w:color w:val="000000" w:themeColor="text1"/>
          <w:szCs w:val="20"/>
        </w:rPr>
        <w:t>per i soli percorsi espressamente finalizzati all'approfondimento avanzato o alla valorizzazione delle eccellenze, possono essere considerati gli esiti conseguiti nella specifica disciplina o area di competenza. Il rendimento scolastico complessivo non costituisce criterio generale di selezione.</w:t>
      </w:r>
    </w:p>
    <w:p w:rsidR="007C3BFD" w:rsidRPr="00E85B5E" w:rsidRDefault="00000000">
      <w:pPr>
        <w:pStyle w:val="ArtHeading2"/>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5.3 Percorsi laboratoriali, espressivi, sportivi, culturali o trasversali aperti</w:t>
      </w:r>
    </w:p>
    <w:p w:rsidR="007C3BFD" w:rsidRPr="00E85B5E" w:rsidRDefault="00000000" w:rsidP="009E5986">
      <w:pPr>
        <w:ind w:left="284"/>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Nei percorsi che non richiedono prerequisiti tecnici e sono finalizzati alla partecipazione, alla socializzazione, all'espressività, al benessere o all'arricchimento culturale, il rendimento scolastico non è utilizzato come criterio selettivo. Dopo l'eventuale ripartizione preventiva e motivata dei posti tra classi o plessi, le domande ammissibili sono considerate sul medesimo piano e si applicano i criteri residuali di cui all'articolo 7.</w:t>
      </w:r>
    </w:p>
    <w:p w:rsidR="007C3BFD" w:rsidRPr="00E85B5E" w:rsidRDefault="00000000">
      <w:pPr>
        <w:pStyle w:val="ArtHeading1"/>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6. Valutazione collegiale e proposta di partecipazione</w:t>
      </w:r>
    </w:p>
    <w:p w:rsidR="007C3BFD" w:rsidRPr="00E85B5E" w:rsidRDefault="009E5986" w:rsidP="009E5986">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L</w:t>
      </w:r>
      <w:r w:rsidR="00000000" w:rsidRPr="00E85B5E">
        <w:rPr>
          <w:rFonts w:asciiTheme="minorHAnsi" w:eastAsia="Calibri" w:hAnsiTheme="minorHAnsi" w:cstheme="minorHAnsi"/>
          <w:color w:val="000000" w:themeColor="text1"/>
          <w:szCs w:val="20"/>
        </w:rPr>
        <w:t>a valutazione dei bisogni, delle competenze e delle potenzialità è effettuata dal team docente o dal consiglio di classe competente, nella sola componente docente, sulla base di elementi didattici documentati e pertinenti alle finalità del percorso.</w:t>
      </w:r>
    </w:p>
    <w:p w:rsidR="007C3BFD" w:rsidRPr="00E85B5E" w:rsidRDefault="009E5986" w:rsidP="009E5986">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P</w:t>
      </w:r>
      <w:r w:rsidR="00000000" w:rsidRPr="00E85B5E">
        <w:rPr>
          <w:rFonts w:asciiTheme="minorHAnsi" w:eastAsia="Calibri" w:hAnsiTheme="minorHAnsi" w:cstheme="minorHAnsi"/>
          <w:color w:val="000000" w:themeColor="text1"/>
          <w:szCs w:val="20"/>
        </w:rPr>
        <w:t>er i percorsi di prevenzione e contrasto</w:t>
      </w:r>
      <w:r w:rsidR="00D969E0">
        <w:rPr>
          <w:rFonts w:asciiTheme="minorHAnsi" w:eastAsia="Calibri" w:hAnsiTheme="minorHAnsi" w:cstheme="minorHAnsi"/>
          <w:color w:val="000000" w:themeColor="text1"/>
          <w:szCs w:val="20"/>
        </w:rPr>
        <w:t xml:space="preserve"> alla dispersione</w:t>
      </w:r>
      <w:r w:rsidR="00000000" w:rsidRPr="00E85B5E">
        <w:rPr>
          <w:rFonts w:asciiTheme="minorHAnsi" w:eastAsia="Calibri" w:hAnsiTheme="minorHAnsi" w:cstheme="minorHAnsi"/>
          <w:color w:val="000000" w:themeColor="text1"/>
          <w:szCs w:val="20"/>
        </w:rPr>
        <w:t xml:space="preserve"> </w:t>
      </w:r>
      <w:r w:rsidR="00D969E0">
        <w:rPr>
          <w:rFonts w:asciiTheme="minorHAnsi" w:eastAsia="Calibri" w:hAnsiTheme="minorHAnsi" w:cstheme="minorHAnsi"/>
          <w:color w:val="000000" w:themeColor="text1"/>
          <w:szCs w:val="20"/>
        </w:rPr>
        <w:t xml:space="preserve">la funzione strumentale </w:t>
      </w:r>
      <w:r>
        <w:rPr>
          <w:rFonts w:asciiTheme="minorHAnsi" w:eastAsia="Calibri" w:hAnsiTheme="minorHAnsi" w:cstheme="minorHAnsi"/>
          <w:color w:val="000000" w:themeColor="text1"/>
          <w:szCs w:val="20"/>
        </w:rPr>
        <w:t>D</w:t>
      </w:r>
      <w:r w:rsidR="00000000" w:rsidRPr="00E85B5E">
        <w:rPr>
          <w:rFonts w:asciiTheme="minorHAnsi" w:eastAsia="Calibri" w:hAnsiTheme="minorHAnsi" w:cstheme="minorHAnsi"/>
          <w:color w:val="000000" w:themeColor="text1"/>
          <w:szCs w:val="20"/>
        </w:rPr>
        <w:t>ispersione</w:t>
      </w:r>
      <w:r w:rsidR="00D969E0">
        <w:rPr>
          <w:rFonts w:asciiTheme="minorHAnsi" w:eastAsia="Calibri" w:hAnsiTheme="minorHAnsi" w:cstheme="minorHAnsi"/>
          <w:color w:val="000000" w:themeColor="text1"/>
          <w:szCs w:val="20"/>
        </w:rPr>
        <w:t xml:space="preserve"> e  </w:t>
      </w:r>
      <w:r w:rsidR="00000000" w:rsidRPr="00E85B5E">
        <w:rPr>
          <w:rFonts w:asciiTheme="minorHAnsi" w:eastAsia="Calibri" w:hAnsiTheme="minorHAnsi" w:cstheme="minorHAnsi"/>
          <w:color w:val="000000" w:themeColor="text1"/>
          <w:szCs w:val="20"/>
        </w:rPr>
        <w:t xml:space="preserve"> il GOSP</w:t>
      </w:r>
      <w:r w:rsidR="00D969E0">
        <w:rPr>
          <w:rFonts w:asciiTheme="minorHAnsi" w:eastAsia="Calibri" w:hAnsiTheme="minorHAnsi" w:cstheme="minorHAnsi"/>
          <w:color w:val="000000" w:themeColor="text1"/>
          <w:szCs w:val="20"/>
        </w:rPr>
        <w:t xml:space="preserve"> potranno</w:t>
      </w:r>
      <w:r w:rsidR="00000000" w:rsidRPr="00E85B5E">
        <w:rPr>
          <w:rFonts w:asciiTheme="minorHAnsi" w:eastAsia="Calibri" w:hAnsiTheme="minorHAnsi" w:cstheme="minorHAnsi"/>
          <w:color w:val="000000" w:themeColor="text1"/>
          <w:szCs w:val="20"/>
        </w:rPr>
        <w:t xml:space="preserve"> fornire elementi di supporto e di lettura del bisogno; la proposta educativa riferita al singolo alunno resta di competenza del team docente o del consiglio di classe.</w:t>
      </w:r>
    </w:p>
    <w:p w:rsidR="00D969E0" w:rsidRDefault="009E5986" w:rsidP="009E5986">
      <w:pPr>
        <w:pStyle w:val="DefinitionItem"/>
        <w:spacing w:after="0"/>
        <w:ind w:firstLine="0"/>
        <w:jc w:val="both"/>
        <w:rPr>
          <w:rFonts w:asciiTheme="minorHAnsi" w:eastAsia="Calibri" w:hAnsiTheme="minorHAnsi" w:cstheme="minorHAnsi"/>
          <w:color w:val="000000" w:themeColor="text1"/>
          <w:szCs w:val="20"/>
        </w:rPr>
      </w:pPr>
      <w:r>
        <w:rPr>
          <w:rFonts w:asciiTheme="minorHAnsi" w:eastAsia="Calibri" w:hAnsiTheme="minorHAnsi" w:cstheme="minorHAnsi"/>
          <w:color w:val="000000" w:themeColor="text1"/>
          <w:szCs w:val="20"/>
        </w:rPr>
        <w:t>I</w:t>
      </w:r>
      <w:r w:rsidR="00000000" w:rsidRPr="00E85B5E">
        <w:rPr>
          <w:rFonts w:asciiTheme="minorHAnsi" w:eastAsia="Calibri" w:hAnsiTheme="minorHAnsi" w:cstheme="minorHAnsi"/>
          <w:color w:val="000000" w:themeColor="text1"/>
          <w:szCs w:val="20"/>
        </w:rPr>
        <w:t>l team docente o il consiglio di classe può invitare la famiglia a presentare domanda quando ritenga la partecipazione</w:t>
      </w:r>
    </w:p>
    <w:p w:rsidR="007C3BFD" w:rsidRDefault="00000000" w:rsidP="009E5986">
      <w:pPr>
        <w:pStyle w:val="DefinitionItem"/>
        <w:spacing w:after="0"/>
        <w:ind w:firstLine="0"/>
        <w:jc w:val="both"/>
        <w:rPr>
          <w:rFonts w:asciiTheme="minorHAnsi" w:eastAsia="Calibri" w:hAnsiTheme="minorHAnsi" w:cstheme="minorHAnsi"/>
          <w:color w:val="000000" w:themeColor="text1"/>
          <w:szCs w:val="20"/>
        </w:rPr>
      </w:pPr>
      <w:r w:rsidRPr="00E85B5E">
        <w:rPr>
          <w:rFonts w:asciiTheme="minorHAnsi" w:eastAsia="Calibri" w:hAnsiTheme="minorHAnsi" w:cstheme="minorHAnsi"/>
          <w:color w:val="000000" w:themeColor="text1"/>
          <w:szCs w:val="20"/>
        </w:rPr>
        <w:t>particolarmente utile. L'invito non determina ammissione automatica e non consente deroghe ai criteri pubblicati.</w:t>
      </w:r>
    </w:p>
    <w:p w:rsidR="00D969E0" w:rsidRPr="00E85B5E" w:rsidRDefault="00D969E0" w:rsidP="00D969E0">
      <w:pPr>
        <w:pStyle w:val="DefinitionItem"/>
        <w:spacing w:after="0"/>
        <w:ind w:hanging="113"/>
        <w:jc w:val="both"/>
        <w:rPr>
          <w:rFonts w:asciiTheme="minorHAnsi" w:hAnsiTheme="minorHAnsi" w:cstheme="minorHAnsi"/>
          <w:color w:val="000000" w:themeColor="text1"/>
          <w:szCs w:val="20"/>
        </w:rPr>
      </w:pPr>
    </w:p>
    <w:p w:rsidR="007C3BFD" w:rsidRPr="00E85B5E" w:rsidRDefault="009E5986" w:rsidP="009E5986">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L</w:t>
      </w:r>
      <w:r w:rsidR="00000000" w:rsidRPr="00E85B5E">
        <w:rPr>
          <w:rFonts w:asciiTheme="minorHAnsi" w:eastAsia="Calibri" w:hAnsiTheme="minorHAnsi" w:cstheme="minorHAnsi"/>
          <w:color w:val="000000" w:themeColor="text1"/>
          <w:szCs w:val="20"/>
        </w:rPr>
        <w:t>a partecipazione è subordinata alla presentazione della domanda e al consenso di chi esercita la responsabilità genitoriale, salvo i casi in cui l'attività abbia natura curricolare obbligatoria.</w:t>
      </w:r>
    </w:p>
    <w:p w:rsidR="007C3BFD" w:rsidRPr="00E85B5E" w:rsidRDefault="00000000">
      <w:pPr>
        <w:pStyle w:val="ArtHeading1"/>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7. Turnazione e situazioni di parità</w:t>
      </w:r>
    </w:p>
    <w:p w:rsidR="007C3BFD" w:rsidRPr="00E85B5E" w:rsidRDefault="00000000" w:rsidP="009E5986">
      <w:pPr>
        <w:pStyle w:val="DefinitionItem"/>
        <w:ind w:firstLine="0"/>
        <w:jc w:val="both"/>
        <w:rPr>
          <w:rFonts w:asciiTheme="minorHAnsi" w:hAnsiTheme="minorHAnsi" w:cstheme="minorHAnsi"/>
          <w:color w:val="000000" w:themeColor="text1"/>
          <w:szCs w:val="20"/>
        </w:rPr>
      </w:pPr>
      <w:r w:rsidRPr="00E85B5E">
        <w:rPr>
          <w:rFonts w:asciiTheme="minorHAnsi" w:eastAsia="Calibri" w:hAnsiTheme="minorHAnsi" w:cstheme="minorHAnsi"/>
          <w:b/>
          <w:color w:val="000000" w:themeColor="text1"/>
          <w:szCs w:val="20"/>
        </w:rPr>
        <w:t>Turnazione</w:t>
      </w:r>
      <w:r w:rsidR="009E5986">
        <w:rPr>
          <w:rFonts w:asciiTheme="minorHAnsi" w:eastAsia="Calibri" w:hAnsiTheme="minorHAnsi" w:cstheme="minorHAnsi"/>
          <w:b/>
          <w:color w:val="000000" w:themeColor="text1"/>
          <w:szCs w:val="20"/>
        </w:rPr>
        <w:t xml:space="preserve">: </w:t>
      </w:r>
      <w:r w:rsidRPr="00E85B5E">
        <w:rPr>
          <w:rFonts w:asciiTheme="minorHAnsi" w:eastAsia="Calibri" w:hAnsiTheme="minorHAnsi" w:cstheme="minorHAnsi"/>
          <w:color w:val="000000" w:themeColor="text1"/>
          <w:szCs w:val="20"/>
        </w:rPr>
        <w:t>a parità di posizione rispetto ai criteri propri della tipologia di percorso, è data precedenza, ove compatibile con la continuità formativa e con le disposizioni del finanziamento, agli alunni che nel medesimo anno scolastico non abbiano già partecipato ad attività analoghe.</w:t>
      </w:r>
    </w:p>
    <w:p w:rsidR="007C3BFD" w:rsidRPr="00E85B5E" w:rsidRDefault="00000000" w:rsidP="009E5986">
      <w:pPr>
        <w:pStyle w:val="DefinitionItem"/>
        <w:ind w:firstLine="0"/>
        <w:jc w:val="both"/>
        <w:rPr>
          <w:rFonts w:asciiTheme="minorHAnsi" w:hAnsiTheme="minorHAnsi" w:cstheme="minorHAnsi"/>
          <w:color w:val="000000" w:themeColor="text1"/>
          <w:szCs w:val="20"/>
        </w:rPr>
      </w:pPr>
      <w:r w:rsidRPr="00E85B5E">
        <w:rPr>
          <w:rFonts w:asciiTheme="minorHAnsi" w:eastAsia="Calibri" w:hAnsiTheme="minorHAnsi" w:cstheme="minorHAnsi"/>
          <w:b/>
          <w:color w:val="000000" w:themeColor="text1"/>
          <w:szCs w:val="20"/>
        </w:rPr>
        <w:t>Sorteggio</w:t>
      </w:r>
      <w:r w:rsidR="009E5986">
        <w:rPr>
          <w:rFonts w:asciiTheme="minorHAnsi" w:eastAsia="Calibri" w:hAnsiTheme="minorHAnsi" w:cstheme="minorHAnsi"/>
          <w:b/>
          <w:color w:val="000000" w:themeColor="text1"/>
          <w:szCs w:val="20"/>
        </w:rPr>
        <w:t xml:space="preserve">: </w:t>
      </w:r>
      <w:r w:rsidRPr="00E85B5E">
        <w:rPr>
          <w:rFonts w:asciiTheme="minorHAnsi" w:eastAsia="Calibri" w:hAnsiTheme="minorHAnsi" w:cstheme="minorHAnsi"/>
          <w:color w:val="000000" w:themeColor="text1"/>
          <w:szCs w:val="20"/>
        </w:rPr>
        <w:t>in caso di ulteriore parità si procede mediante sorteggio verbalizzato, effettuato da una commissione o da personale individuato dalla Dirigente scolastica. Il sorteggio è svolto mediante codici identificativi, evitando la diffusione di dati personali non necessari.</w:t>
      </w:r>
    </w:p>
    <w:p w:rsidR="007C3BFD" w:rsidRPr="00E85B5E" w:rsidRDefault="00000000" w:rsidP="009E5986">
      <w:pPr>
        <w:pStyle w:val="DefinitionItem"/>
        <w:ind w:firstLine="0"/>
        <w:jc w:val="both"/>
        <w:rPr>
          <w:rFonts w:asciiTheme="minorHAnsi" w:hAnsiTheme="minorHAnsi" w:cstheme="minorHAnsi"/>
          <w:color w:val="000000" w:themeColor="text1"/>
          <w:szCs w:val="20"/>
        </w:rPr>
      </w:pPr>
      <w:r w:rsidRPr="00E85B5E">
        <w:rPr>
          <w:rFonts w:asciiTheme="minorHAnsi" w:eastAsia="Calibri" w:hAnsiTheme="minorHAnsi" w:cstheme="minorHAnsi"/>
          <w:b/>
          <w:color w:val="000000" w:themeColor="text1"/>
          <w:szCs w:val="20"/>
        </w:rPr>
        <w:t>Ordine cronologico</w:t>
      </w:r>
      <w:r w:rsidR="009E5986">
        <w:rPr>
          <w:rFonts w:asciiTheme="minorHAnsi" w:eastAsia="Calibri" w:hAnsiTheme="minorHAnsi" w:cstheme="minorHAnsi"/>
          <w:b/>
          <w:color w:val="000000" w:themeColor="text1"/>
          <w:szCs w:val="20"/>
        </w:rPr>
        <w:t>:</w:t>
      </w:r>
      <w:r w:rsidRPr="00E85B5E">
        <w:rPr>
          <w:rFonts w:asciiTheme="minorHAnsi" w:eastAsia="Calibri" w:hAnsiTheme="minorHAnsi" w:cstheme="minorHAnsi"/>
          <w:b/>
          <w:color w:val="000000" w:themeColor="text1"/>
          <w:szCs w:val="20"/>
        </w:rPr>
        <w:t xml:space="preserve"> </w:t>
      </w:r>
      <w:r w:rsidRPr="00E85B5E">
        <w:rPr>
          <w:rFonts w:asciiTheme="minorHAnsi" w:eastAsia="Calibri" w:hAnsiTheme="minorHAnsi" w:cstheme="minorHAnsi"/>
          <w:color w:val="000000" w:themeColor="text1"/>
          <w:szCs w:val="20"/>
        </w:rPr>
        <w:t>l'ordine di presentazione delle domande non costituisce criterio di priorità, salvo che sia espressamente imposto dalla fonte di finanziamento.</w:t>
      </w:r>
    </w:p>
    <w:p w:rsidR="007C3BFD" w:rsidRPr="00E85B5E" w:rsidRDefault="00000000">
      <w:pPr>
        <w:pStyle w:val="ArtHeading1"/>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8. Procedura di selezione e trasparenza</w:t>
      </w:r>
    </w:p>
    <w:p w:rsidR="007C3BFD" w:rsidRPr="00D83F77" w:rsidRDefault="00D83F77" w:rsidP="00D83F77">
      <w:pPr>
        <w:pStyle w:val="DefinitionItem"/>
        <w:ind w:firstLine="0"/>
        <w:jc w:val="both"/>
        <w:rPr>
          <w:rFonts w:asciiTheme="minorHAnsi" w:eastAsia="Calibri" w:hAnsiTheme="minorHAnsi" w:cstheme="minorHAnsi"/>
          <w:color w:val="000000" w:themeColor="text1"/>
          <w:szCs w:val="20"/>
        </w:rPr>
      </w:pPr>
      <w:r>
        <w:rPr>
          <w:rFonts w:asciiTheme="minorHAnsi" w:eastAsia="Calibri" w:hAnsiTheme="minorHAnsi" w:cstheme="minorHAnsi"/>
          <w:bCs/>
          <w:color w:val="000000" w:themeColor="text1"/>
          <w:szCs w:val="20"/>
        </w:rPr>
        <w:t>L</w:t>
      </w:r>
      <w:r w:rsidR="00000000" w:rsidRPr="00E85B5E">
        <w:rPr>
          <w:rFonts w:asciiTheme="minorHAnsi" w:eastAsia="Calibri" w:hAnsiTheme="minorHAnsi" w:cstheme="minorHAnsi"/>
          <w:color w:val="000000" w:themeColor="text1"/>
          <w:szCs w:val="20"/>
        </w:rPr>
        <w:t>'avviso rivolto alle famiglie indica finalità del percorso, destinatari, numero dei posti, requisiti, criteri applicabili e relativo ordine, eventuale ripartizione dei posti, impegno di frequenza, modalità di sorteggio e termini di presentazione delle domande.</w:t>
      </w:r>
      <w:r>
        <w:rPr>
          <w:rFonts w:asciiTheme="minorHAnsi" w:eastAsia="Calibri" w:hAnsiTheme="minorHAnsi" w:cstheme="minorHAnsi"/>
          <w:color w:val="000000" w:themeColor="text1"/>
          <w:szCs w:val="20"/>
        </w:rPr>
        <w:t xml:space="preserve"> Inoltre, </w:t>
      </w:r>
      <w:r w:rsidRPr="00D83F77">
        <w:rPr>
          <w:rFonts w:asciiTheme="minorHAnsi" w:eastAsia="Calibri" w:hAnsiTheme="minorHAnsi" w:cstheme="minorHAnsi"/>
          <w:color w:val="000000" w:themeColor="text1"/>
          <w:szCs w:val="20"/>
        </w:rPr>
        <w:t>dovrà</w:t>
      </w:r>
      <w:r w:rsidRPr="00D83F77">
        <w:rPr>
          <w:rFonts w:asciiTheme="minorHAnsi" w:eastAsia="Calibri" w:hAnsiTheme="minorHAnsi" w:cstheme="minorHAnsi"/>
          <w:color w:val="000000" w:themeColor="text1"/>
          <w:szCs w:val="20"/>
        </w:rPr>
        <w:t xml:space="preserve"> citare gli estremi delle deliberazioni degli organi collegiali e individuare in modo espresso la tipologia di percorso e i criteri concretamente applicabili.</w:t>
      </w:r>
    </w:p>
    <w:p w:rsidR="007C3BFD" w:rsidRPr="00E85B5E" w:rsidRDefault="009E5986" w:rsidP="00D83F77">
      <w:pPr>
        <w:pStyle w:val="DefinitionItem"/>
        <w:ind w:firstLine="0"/>
        <w:rPr>
          <w:rFonts w:asciiTheme="minorHAnsi" w:hAnsiTheme="minorHAnsi" w:cstheme="minorHAnsi"/>
          <w:color w:val="000000" w:themeColor="text1"/>
          <w:szCs w:val="20"/>
        </w:rPr>
      </w:pPr>
      <w:r>
        <w:rPr>
          <w:rFonts w:asciiTheme="minorHAnsi" w:eastAsia="Calibri" w:hAnsiTheme="minorHAnsi" w:cstheme="minorHAnsi"/>
          <w:bCs/>
          <w:color w:val="000000" w:themeColor="text1"/>
          <w:szCs w:val="20"/>
        </w:rPr>
        <w:lastRenderedPageBreak/>
        <w:t>L’</w:t>
      </w:r>
      <w:r w:rsidR="00000000" w:rsidRPr="00E85B5E">
        <w:rPr>
          <w:rFonts w:asciiTheme="minorHAnsi" w:eastAsia="Calibri" w:hAnsiTheme="minorHAnsi" w:cstheme="minorHAnsi"/>
          <w:color w:val="000000" w:themeColor="text1"/>
          <w:szCs w:val="20"/>
        </w:rPr>
        <w:t>istruttoria è curata dagli uffici e/o da apposita commissione individuata dalla Dirigente scolastica, acquisendo, quando necessario, le valutazioni collegiali di cui all'articolo 6. Le operazioni sono verbalizzate.</w:t>
      </w:r>
    </w:p>
    <w:p w:rsidR="007C3BFD" w:rsidRPr="00E85B5E" w:rsidRDefault="00D83F77" w:rsidP="00D83F77">
      <w:pPr>
        <w:pStyle w:val="DefinitionItem"/>
        <w:ind w:firstLine="0"/>
        <w:rPr>
          <w:rFonts w:asciiTheme="minorHAnsi" w:hAnsiTheme="minorHAnsi" w:cstheme="minorHAnsi"/>
          <w:color w:val="000000" w:themeColor="text1"/>
          <w:szCs w:val="20"/>
        </w:rPr>
      </w:pPr>
      <w:r>
        <w:rPr>
          <w:rFonts w:asciiTheme="minorHAnsi" w:eastAsia="Calibri" w:hAnsiTheme="minorHAnsi" w:cstheme="minorHAnsi"/>
          <w:bCs/>
          <w:color w:val="000000" w:themeColor="text1"/>
          <w:szCs w:val="20"/>
        </w:rPr>
        <w:t>L</w:t>
      </w:r>
      <w:r w:rsidR="00000000" w:rsidRPr="00E85B5E">
        <w:rPr>
          <w:rFonts w:asciiTheme="minorHAnsi" w:eastAsia="Calibri" w:hAnsiTheme="minorHAnsi" w:cstheme="minorHAnsi"/>
          <w:color w:val="000000" w:themeColor="text1"/>
          <w:szCs w:val="20"/>
        </w:rPr>
        <w:t>a Dirigente scolastica adotta l'atto conclusivo di individuazione dei partecipanti e dell'eventuale elenco di riserva. In caso di rinuncia, si procede allo scorrimento secondo l'ordine risultante dall'applicazione dei criteri.</w:t>
      </w:r>
    </w:p>
    <w:p w:rsidR="007C3BFD" w:rsidRPr="00E85B5E" w:rsidRDefault="00D83F77" w:rsidP="00D83F77">
      <w:pPr>
        <w:pStyle w:val="DefinitionItem"/>
        <w:ind w:firstLine="0"/>
        <w:jc w:val="both"/>
        <w:rPr>
          <w:rFonts w:asciiTheme="minorHAnsi" w:hAnsiTheme="minorHAnsi" w:cstheme="minorHAnsi"/>
          <w:color w:val="000000" w:themeColor="text1"/>
          <w:szCs w:val="20"/>
        </w:rPr>
      </w:pPr>
      <w:r>
        <w:rPr>
          <w:rFonts w:asciiTheme="minorHAnsi" w:eastAsia="Calibri" w:hAnsiTheme="minorHAnsi" w:cstheme="minorHAnsi"/>
          <w:color w:val="000000" w:themeColor="text1"/>
          <w:szCs w:val="20"/>
        </w:rPr>
        <w:t>L</w:t>
      </w:r>
      <w:r w:rsidR="00000000" w:rsidRPr="00E85B5E">
        <w:rPr>
          <w:rFonts w:asciiTheme="minorHAnsi" w:eastAsia="Calibri" w:hAnsiTheme="minorHAnsi" w:cstheme="minorHAnsi"/>
          <w:color w:val="000000" w:themeColor="text1"/>
          <w:szCs w:val="20"/>
        </w:rPr>
        <w:t>'ammissione o la mancata ammissione è comunicata direttamente alle famiglie. Eventuali forme di pubblicazione utilizzano codici identificativi e non riportano condizioni personali, motivazioni educative, dati relativi alla salute o situazioni di fragilità.</w:t>
      </w:r>
    </w:p>
    <w:p w:rsidR="007C3BFD" w:rsidRPr="00E85B5E" w:rsidRDefault="00000000">
      <w:pPr>
        <w:pStyle w:val="ArtHeading1"/>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9. Inclusione e accessibilità</w:t>
      </w:r>
    </w:p>
    <w:p w:rsidR="007C3BFD" w:rsidRPr="00E85B5E" w:rsidRDefault="00000000" w:rsidP="009E5986">
      <w:pPr>
        <w:ind w:left="284"/>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La disabilità, i disturbi specifici di apprendimento, gli altri bisogni educativi o le condizioni personali dell'alunno non costituiscono, di per sé, motivo di esclusione. La scuola predispone, nei limiti delle rispettive competenze e secondo il principio dell'accomodamento ragionevole, le misure organizzative e didattiche necessarie a rendere effettiva la partecipazione al percorso.</w:t>
      </w:r>
    </w:p>
    <w:p w:rsidR="007C3BFD" w:rsidRPr="00E85B5E" w:rsidRDefault="00000000">
      <w:pPr>
        <w:pStyle w:val="ArtHeading1"/>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10. Protezione dei dati personali</w:t>
      </w:r>
    </w:p>
    <w:p w:rsidR="007C3BFD" w:rsidRPr="00E85B5E" w:rsidRDefault="00000000" w:rsidP="009E5986">
      <w:pPr>
        <w:ind w:left="284"/>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Sono trattati esclusivamente i dati adeguati, pertinenti e necessari all'applicazione dei criteri. Le informazioni relative a condizioni familiari, sociali, psicologiche o sanitarie sono utilizzate soltanto dai soggetti legittimati, per finalità istituzionali e con modalità idonee a impedirne la diffusione. Nei verbali e negli atti destinati alla pubblicazione non sono riportati elementi eccedenti o idonei a rivelare situazioni personali degli alunni.</w:t>
      </w:r>
    </w:p>
    <w:p w:rsidR="007C3BFD" w:rsidRPr="00E85B5E" w:rsidRDefault="00000000">
      <w:pPr>
        <w:pStyle w:val="ArtHeading1"/>
        <w:rPr>
          <w:rFonts w:asciiTheme="minorHAnsi" w:hAnsiTheme="minorHAnsi" w:cstheme="minorHAnsi"/>
          <w:color w:val="000000" w:themeColor="text1"/>
          <w:sz w:val="20"/>
          <w:szCs w:val="20"/>
        </w:rPr>
      </w:pPr>
      <w:r w:rsidRPr="00E85B5E">
        <w:rPr>
          <w:rFonts w:asciiTheme="minorHAnsi" w:hAnsiTheme="minorHAnsi" w:cstheme="minorHAnsi"/>
          <w:color w:val="000000" w:themeColor="text1"/>
          <w:sz w:val="20"/>
          <w:szCs w:val="20"/>
        </w:rPr>
        <w:t>11. Efficacia, monitoraggio e revisione</w:t>
      </w:r>
    </w:p>
    <w:p w:rsidR="007C3BFD" w:rsidRPr="00E85B5E" w:rsidRDefault="00000000" w:rsidP="009E5986">
      <w:pPr>
        <w:ind w:left="284"/>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I presenti criteri acquistano efficacia a seguito delle deliberazioni degli organi collegiali per i rispettivi ambiti di competenza e si applicano agli avvisi successivamente pubblicati. Restano in vigore fino a modifica o integrazione.</w:t>
      </w:r>
    </w:p>
    <w:p w:rsidR="007C3BFD" w:rsidRPr="00E85B5E" w:rsidRDefault="00000000" w:rsidP="009E5986">
      <w:pPr>
        <w:ind w:left="284"/>
        <w:jc w:val="both"/>
        <w:rPr>
          <w:rFonts w:asciiTheme="minorHAnsi" w:hAnsiTheme="minorHAnsi" w:cstheme="minorHAnsi"/>
          <w:color w:val="000000" w:themeColor="text1"/>
          <w:sz w:val="20"/>
          <w:szCs w:val="20"/>
        </w:rPr>
      </w:pPr>
      <w:r w:rsidRPr="00E85B5E">
        <w:rPr>
          <w:rFonts w:asciiTheme="minorHAnsi" w:eastAsia="Calibri" w:hAnsiTheme="minorHAnsi" w:cstheme="minorHAnsi"/>
          <w:color w:val="000000" w:themeColor="text1"/>
          <w:sz w:val="20"/>
          <w:szCs w:val="20"/>
        </w:rPr>
        <w:t>Il Collegio dei docenti verifica periodicamente l'efficacia didattico-educativa dei criteri, anche sulla base degli esiti dei percorsi e dei dati di partecipazione, e propone eventuali adeguamenti. La Dirigente scolastica assicura il raccordo con il Consiglio d'istituto e l'aggiornamento degli atti organizzativi.</w:t>
      </w:r>
    </w:p>
    <w:p w:rsidR="007C3BFD" w:rsidRPr="00D83F77" w:rsidRDefault="007C3BFD">
      <w:pPr>
        <w:pStyle w:val="ClosingNote"/>
        <w:keepLines/>
        <w:spacing w:before="180"/>
        <w:jc w:val="both"/>
        <w:rPr>
          <w:rFonts w:asciiTheme="minorHAnsi" w:eastAsia="Calibri" w:hAnsiTheme="minorHAnsi" w:cstheme="minorHAnsi"/>
          <w:b/>
          <w:color w:val="000000" w:themeColor="text1"/>
          <w:sz w:val="20"/>
          <w:szCs w:val="20"/>
        </w:rPr>
      </w:pPr>
    </w:p>
    <w:sectPr w:rsidR="007C3BFD" w:rsidRPr="00D83F77">
      <w:footerReference w:type="default" r:id="rId8"/>
      <w:pgSz w:w="11906" w:h="16838"/>
      <w:pgMar w:top="1134" w:right="1020" w:bottom="1020" w:left="102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57D14" w:rsidRDefault="00E57D14">
      <w:pPr>
        <w:spacing w:after="0" w:line="240" w:lineRule="auto"/>
      </w:pPr>
      <w:r>
        <w:separator/>
      </w:r>
    </w:p>
  </w:endnote>
  <w:endnote w:type="continuationSeparator" w:id="0">
    <w:p w:rsidR="00E57D14" w:rsidRDefault="00E57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3BFD" w:rsidRDefault="00000000">
    <w:pPr>
      <w:pBdr>
        <w:bottom w:val="single" w:sz="4" w:space="3" w:color="CCD4DC"/>
      </w:pBdr>
      <w:spacing w:before="40" w:after="0"/>
      <w:jc w:val="right"/>
    </w:pPr>
    <w:r>
      <w:rPr>
        <w:rFonts w:eastAsia="Calibri"/>
        <w:color w:val="5A626C"/>
        <w:sz w:val="17"/>
      </w:rPr>
      <w:t xml:space="preserve">Criteri di partecipazione ai progetti - </w:t>
    </w:r>
    <w:r>
      <w:t xml:space="preserve">Pagina </w:t>
    </w:r>
    <w:r>
      <w:fldChar w:fldCharType="begin"/>
    </w:r>
    <w:r>
      <w:instrText>PAGE</w:instrText>
    </w:r>
    <w:r>
      <w:fldChar w:fldCharType="separate"/>
    </w:r>
    <w:r>
      <w:rPr>
        <w:color w:val="68717D"/>
        <w:sz w:val="17"/>
        <w:szCs w:val="17"/>
      </w:rPr>
      <w:t>1</w:t>
    </w:r>
    <w:r>
      <w:rPr>
        <w:color w:val="68717D"/>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57D14" w:rsidRDefault="00E57D14">
      <w:pPr>
        <w:spacing w:after="0" w:line="240" w:lineRule="auto"/>
      </w:pPr>
      <w:r>
        <w:separator/>
      </w:r>
    </w:p>
  </w:footnote>
  <w:footnote w:type="continuationSeparator" w:id="0">
    <w:p w:rsidR="00E57D14" w:rsidRDefault="00E57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63CB"/>
    <w:multiLevelType w:val="hybridMultilevel"/>
    <w:tmpl w:val="1F263D02"/>
    <w:lvl w:ilvl="0" w:tplc="04100001">
      <w:start w:val="1"/>
      <w:numFmt w:val="bullet"/>
      <w:lvlText w:val=""/>
      <w:lvlJc w:val="left"/>
      <w:pPr>
        <w:ind w:left="715" w:hanging="360"/>
      </w:pPr>
      <w:rPr>
        <w:rFonts w:ascii="Symbol" w:hAnsi="Symbol" w:hint="default"/>
      </w:rPr>
    </w:lvl>
    <w:lvl w:ilvl="1" w:tplc="04100003" w:tentative="1">
      <w:start w:val="1"/>
      <w:numFmt w:val="bullet"/>
      <w:lvlText w:val="o"/>
      <w:lvlJc w:val="left"/>
      <w:pPr>
        <w:ind w:left="1435" w:hanging="360"/>
      </w:pPr>
      <w:rPr>
        <w:rFonts w:ascii="Courier New" w:hAnsi="Courier New" w:hint="default"/>
      </w:rPr>
    </w:lvl>
    <w:lvl w:ilvl="2" w:tplc="04100005" w:tentative="1">
      <w:start w:val="1"/>
      <w:numFmt w:val="bullet"/>
      <w:lvlText w:val=""/>
      <w:lvlJc w:val="left"/>
      <w:pPr>
        <w:ind w:left="2155" w:hanging="360"/>
      </w:pPr>
      <w:rPr>
        <w:rFonts w:ascii="Wingdings" w:hAnsi="Wingdings" w:hint="default"/>
      </w:rPr>
    </w:lvl>
    <w:lvl w:ilvl="3" w:tplc="04100001" w:tentative="1">
      <w:start w:val="1"/>
      <w:numFmt w:val="bullet"/>
      <w:lvlText w:val=""/>
      <w:lvlJc w:val="left"/>
      <w:pPr>
        <w:ind w:left="2875" w:hanging="360"/>
      </w:pPr>
      <w:rPr>
        <w:rFonts w:ascii="Symbol" w:hAnsi="Symbol" w:hint="default"/>
      </w:rPr>
    </w:lvl>
    <w:lvl w:ilvl="4" w:tplc="04100003" w:tentative="1">
      <w:start w:val="1"/>
      <w:numFmt w:val="bullet"/>
      <w:lvlText w:val="o"/>
      <w:lvlJc w:val="left"/>
      <w:pPr>
        <w:ind w:left="3595" w:hanging="360"/>
      </w:pPr>
      <w:rPr>
        <w:rFonts w:ascii="Courier New" w:hAnsi="Courier New" w:hint="default"/>
      </w:rPr>
    </w:lvl>
    <w:lvl w:ilvl="5" w:tplc="04100005" w:tentative="1">
      <w:start w:val="1"/>
      <w:numFmt w:val="bullet"/>
      <w:lvlText w:val=""/>
      <w:lvlJc w:val="left"/>
      <w:pPr>
        <w:ind w:left="4315" w:hanging="360"/>
      </w:pPr>
      <w:rPr>
        <w:rFonts w:ascii="Wingdings" w:hAnsi="Wingdings" w:hint="default"/>
      </w:rPr>
    </w:lvl>
    <w:lvl w:ilvl="6" w:tplc="04100001" w:tentative="1">
      <w:start w:val="1"/>
      <w:numFmt w:val="bullet"/>
      <w:lvlText w:val=""/>
      <w:lvlJc w:val="left"/>
      <w:pPr>
        <w:ind w:left="5035" w:hanging="360"/>
      </w:pPr>
      <w:rPr>
        <w:rFonts w:ascii="Symbol" w:hAnsi="Symbol" w:hint="default"/>
      </w:rPr>
    </w:lvl>
    <w:lvl w:ilvl="7" w:tplc="04100003" w:tentative="1">
      <w:start w:val="1"/>
      <w:numFmt w:val="bullet"/>
      <w:lvlText w:val="o"/>
      <w:lvlJc w:val="left"/>
      <w:pPr>
        <w:ind w:left="5755" w:hanging="360"/>
      </w:pPr>
      <w:rPr>
        <w:rFonts w:ascii="Courier New" w:hAnsi="Courier New" w:hint="default"/>
      </w:rPr>
    </w:lvl>
    <w:lvl w:ilvl="8" w:tplc="04100005" w:tentative="1">
      <w:start w:val="1"/>
      <w:numFmt w:val="bullet"/>
      <w:lvlText w:val=""/>
      <w:lvlJc w:val="left"/>
      <w:pPr>
        <w:ind w:left="6475" w:hanging="360"/>
      </w:pPr>
      <w:rPr>
        <w:rFonts w:ascii="Wingdings" w:hAnsi="Wingdings" w:hint="default"/>
      </w:rPr>
    </w:lvl>
  </w:abstractNum>
  <w:abstractNum w:abstractNumId="1" w15:restartNumberingAfterBreak="0">
    <w:nsid w:val="0DE82F71"/>
    <w:multiLevelType w:val="hybridMultilevel"/>
    <w:tmpl w:val="64EE8DCE"/>
    <w:lvl w:ilvl="0" w:tplc="04100003">
      <w:start w:val="1"/>
      <w:numFmt w:val="bullet"/>
      <w:lvlText w:val="o"/>
      <w:lvlJc w:val="left"/>
      <w:pPr>
        <w:ind w:left="975" w:hanging="360"/>
      </w:pPr>
      <w:rPr>
        <w:rFonts w:ascii="Courier New" w:hAnsi="Courier New" w:hint="default"/>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2" w15:restartNumberingAfterBreak="0">
    <w:nsid w:val="183D0085"/>
    <w:multiLevelType w:val="hybridMultilevel"/>
    <w:tmpl w:val="2C7C1C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F470224"/>
    <w:multiLevelType w:val="hybridMultilevel"/>
    <w:tmpl w:val="A6EEA88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6CF00DE5"/>
    <w:multiLevelType w:val="hybridMultilevel"/>
    <w:tmpl w:val="7916B040"/>
    <w:lvl w:ilvl="0" w:tplc="1E66726C">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F46F3C2">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8E618A4">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CCCAC46">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96ED4E4">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FA6EADC">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A8609F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D82D78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F36D490">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16cid:durableId="1844196304">
    <w:abstractNumId w:val="4"/>
  </w:num>
  <w:num w:numId="2" w16cid:durableId="1013452543">
    <w:abstractNumId w:val="0"/>
  </w:num>
  <w:num w:numId="3" w16cid:durableId="1881554891">
    <w:abstractNumId w:val="2"/>
  </w:num>
  <w:num w:numId="4" w16cid:durableId="209149803">
    <w:abstractNumId w:val="3"/>
  </w:num>
  <w:num w:numId="5" w16cid:durableId="1580363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2B4"/>
    <w:rsid w:val="0007470F"/>
    <w:rsid w:val="00150267"/>
    <w:rsid w:val="001E49A7"/>
    <w:rsid w:val="00376C64"/>
    <w:rsid w:val="004C52B4"/>
    <w:rsid w:val="005777DE"/>
    <w:rsid w:val="005C3C1B"/>
    <w:rsid w:val="00674A6E"/>
    <w:rsid w:val="006A059D"/>
    <w:rsid w:val="007163DB"/>
    <w:rsid w:val="00745C04"/>
    <w:rsid w:val="007809A8"/>
    <w:rsid w:val="007C0656"/>
    <w:rsid w:val="007C3BFD"/>
    <w:rsid w:val="007D118D"/>
    <w:rsid w:val="0081630A"/>
    <w:rsid w:val="0092081B"/>
    <w:rsid w:val="00930840"/>
    <w:rsid w:val="009E5986"/>
    <w:rsid w:val="00A05BD6"/>
    <w:rsid w:val="00A8413D"/>
    <w:rsid w:val="00AA2B38"/>
    <w:rsid w:val="00AB2FBA"/>
    <w:rsid w:val="00AD71D7"/>
    <w:rsid w:val="00BF5920"/>
    <w:rsid w:val="00C21653"/>
    <w:rsid w:val="00C41C2C"/>
    <w:rsid w:val="00CB6B8C"/>
    <w:rsid w:val="00CC6F40"/>
    <w:rsid w:val="00D83F77"/>
    <w:rsid w:val="00D85991"/>
    <w:rsid w:val="00D969E0"/>
    <w:rsid w:val="00DE5E16"/>
    <w:rsid w:val="00E57D14"/>
    <w:rsid w:val="00E85B5E"/>
    <w:rsid w:val="00F36D52"/>
    <w:rsid w:val="00F8048A"/>
    <w:rsid w:val="00FE0A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A1CE30B"/>
  <w15:chartTrackingRefBased/>
  <w15:docId w15:val="{29F4FC29-2792-1F43-A2C1-CFE7684C3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00" w:line="259" w:lineRule="auto"/>
    </w:pPr>
    <w:rPr>
      <w:rFonts w:ascii="Calibri" w:hAnsi="Calibri"/>
      <w:color w:val="000000"/>
      <w:sz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4C52B4"/>
    <w:pPr>
      <w:spacing w:before="100" w:beforeAutospacing="1" w:afterAutospacing="1"/>
    </w:pPr>
    <w:rPr>
      <w:rFonts w:ascii="Times New Roman" w:eastAsia="Times New Roman" w:hAnsi="Times New Roman" w:cs="Times New Roman"/>
      <w:lang w:eastAsia="it-IT"/>
    </w:rPr>
  </w:style>
  <w:style w:type="table" w:styleId="Grigliatabella">
    <w:name w:val="Table Grid"/>
    <w:basedOn w:val="Tabellanormale"/>
    <w:uiPriority w:val="39"/>
    <w:rsid w:val="00930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76C64"/>
    <w:pPr>
      <w:ind w:left="720"/>
      <w:contextualSpacing/>
    </w:pPr>
  </w:style>
  <w:style w:type="paragraph" w:customStyle="1" w:styleId="ArtHeading1">
    <w:name w:val="ArtHeading1"/>
    <w:qFormat/>
    <w:pPr>
      <w:keepNext/>
      <w:spacing w:before="200" w:after="80"/>
      <w:outlineLvl w:val="0"/>
    </w:pPr>
    <w:rPr>
      <w:rFonts w:ascii="Calibri" w:hAnsi="Calibri"/>
      <w:b/>
      <w:color w:val="163752"/>
      <w:sz w:val="25"/>
    </w:rPr>
  </w:style>
  <w:style w:type="paragraph" w:customStyle="1" w:styleId="ArtHeading2">
    <w:name w:val="ArtHeading2"/>
    <w:qFormat/>
    <w:pPr>
      <w:keepNext/>
      <w:spacing w:before="140" w:after="60"/>
      <w:outlineLvl w:val="1"/>
    </w:pPr>
    <w:rPr>
      <w:rFonts w:ascii="Calibri" w:hAnsi="Calibri"/>
      <w:b/>
      <w:color w:val="1F4E79"/>
      <w:sz w:val="22"/>
    </w:rPr>
  </w:style>
  <w:style w:type="paragraph" w:customStyle="1" w:styleId="LegalPreamble">
    <w:name w:val="LegalPreamble"/>
    <w:pPr>
      <w:spacing w:after="70" w:line="252" w:lineRule="auto"/>
      <w:ind w:left="142" w:hanging="142"/>
    </w:pPr>
    <w:rPr>
      <w:rFonts w:ascii="Calibri" w:hAnsi="Calibri"/>
      <w:color w:val="000000"/>
      <w:sz w:val="19"/>
    </w:rPr>
  </w:style>
  <w:style w:type="paragraph" w:customStyle="1" w:styleId="DefinitionItem">
    <w:name w:val="DefinitionItem"/>
    <w:pPr>
      <w:keepLines/>
      <w:spacing w:after="90" w:line="259" w:lineRule="auto"/>
      <w:ind w:left="255" w:hanging="255"/>
    </w:pPr>
    <w:rPr>
      <w:rFonts w:ascii="Calibri" w:hAnsi="Calibri"/>
      <w:color w:val="000000"/>
      <w:sz w:val="20"/>
    </w:rPr>
  </w:style>
  <w:style w:type="paragraph" w:customStyle="1" w:styleId="ClosingNote">
    <w:name w:val="ClosingNote"/>
    <w:pPr>
      <w:spacing w:after="90" w:line="259" w:lineRule="auto"/>
    </w:pPr>
    <w:rPr>
      <w:rFonts w:ascii="Calibri" w:hAnsi="Calibri"/>
      <w:color w:val="5A626C"/>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2030</Words>
  <Characters>11577</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Criteri per la partecipazione degli alunni ai progetti a numero programmato</vt:lpstr>
    </vt:vector>
  </TitlesOfParts>
  <Company/>
  <LinksUpToDate>false</LinksUpToDate>
  <CharactersWithSpaces>13580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 per la partecipazione degli alunni ai progetti a numero programmato</dc:title>
  <dc:subject>Proposta di deliberazione del Collegio dei docenti</dc:subject>
  <dc:creator>I.C.S. Principessa Elena di Napoli - Palermo</dc:creator>
  <cp:keywords>criteri, progetti, alunni, ampliamento offerta formativa, delibera</cp:keywords>
  <dc:description/>
  <cp:lastModifiedBy>bianca guzzetta</cp:lastModifiedBy>
  <cp:revision>5</cp:revision>
  <cp:lastPrinted>2024-10-02T11:04:00Z</cp:lastPrinted>
  <dcterms:created xsi:type="dcterms:W3CDTF">2026-08-26T12:12:00Z</dcterms:created>
  <dcterms:modified xsi:type="dcterms:W3CDTF">2026-08-26T13:58:00Z</dcterms:modified>
</cp:coreProperties>
</file>